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30"/>
          <w:szCs w:val="30"/>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jc w:val="center"/>
        <w:rPr>
          <w:rFonts w:hint="default" w:ascii="黑体" w:hAnsi="ˎ̥" w:eastAsia="黑体"/>
          <w:sz w:val="44"/>
          <w:szCs w:val="44"/>
          <w:u w:val="none"/>
          <w:lang w:val="en-US" w:eastAsia="zh-CN"/>
        </w:rPr>
      </w:pPr>
      <w:r>
        <w:rPr>
          <w:rFonts w:hint="eastAsia" w:ascii="黑体" w:hAnsi="ˎ̥" w:eastAsia="黑体"/>
          <w:sz w:val="44"/>
          <w:szCs w:val="44"/>
          <w:lang w:eastAsia="zh-CN"/>
        </w:rPr>
        <w:t>海口市秀英区</w:t>
      </w:r>
      <w:r>
        <w:rPr>
          <w:rFonts w:hint="eastAsia" w:ascii="黑体" w:hAnsi="ˎ̥" w:eastAsia="黑体"/>
          <w:sz w:val="44"/>
          <w:szCs w:val="44"/>
          <w:u w:val="none"/>
          <w:lang w:val="en-US" w:eastAsia="zh-CN"/>
        </w:rPr>
        <w:t>12345网格化管理指挥中心</w:t>
      </w:r>
      <w:r>
        <w:rPr>
          <w:rFonts w:hint="eastAsia" w:ascii="黑体" w:hAnsi="ˎ̥" w:eastAsia="黑体"/>
          <w:sz w:val="44"/>
          <w:szCs w:val="44"/>
          <w:u w:val="none"/>
          <w:lang w:eastAsia="zh-CN"/>
        </w:rPr>
        <w:t>202</w:t>
      </w:r>
      <w:r>
        <w:rPr>
          <w:rFonts w:hint="eastAsia" w:ascii="黑体" w:hAnsi="ˎ̥" w:eastAsia="黑体"/>
          <w:sz w:val="44"/>
          <w:szCs w:val="44"/>
          <w:u w:val="none"/>
          <w:lang w:val="en-US" w:eastAsia="zh-CN"/>
        </w:rPr>
        <w:t>1</w:t>
      </w:r>
      <w:r>
        <w:rPr>
          <w:rFonts w:hint="eastAsia" w:ascii="黑体" w:hAnsi="ˎ̥" w:eastAsia="黑体"/>
          <w:sz w:val="44"/>
          <w:szCs w:val="44"/>
          <w:u w:val="none"/>
          <w:lang w:eastAsia="zh-CN"/>
        </w:rPr>
        <w:t>年度</w:t>
      </w:r>
      <w:r>
        <w:rPr>
          <w:rFonts w:hint="eastAsia" w:ascii="黑体" w:hAnsi="ˎ̥" w:eastAsia="黑体"/>
          <w:sz w:val="44"/>
          <w:szCs w:val="44"/>
          <w:u w:val="none"/>
        </w:rPr>
        <w:t>部门决算</w:t>
      </w:r>
      <w:r>
        <w:rPr>
          <w:rFonts w:hint="eastAsia" w:ascii="黑体" w:hAnsi="ˎ̥" w:eastAsia="黑体"/>
          <w:sz w:val="44"/>
          <w:szCs w:val="44"/>
          <w:u w:val="none"/>
          <w:lang w:val="en-US" w:eastAsia="zh-CN"/>
        </w:rPr>
        <w:t>公开说明</w:t>
      </w:r>
    </w:p>
    <w:p>
      <w:pPr>
        <w:jc w:val="center"/>
        <w:rPr>
          <w:rFonts w:hint="eastAsia" w:ascii="黑体" w:hAnsi="ˎ̥" w:eastAsia="黑体"/>
          <w:sz w:val="44"/>
          <w:szCs w:val="44"/>
        </w:rPr>
      </w:pP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8"/>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u w:val="none"/>
          <w:lang w:val="en-US" w:eastAsia="zh-CN"/>
        </w:rPr>
        <w:t xml:space="preserve"> 海口市秀英区12345网格化管理指挥中心</w:t>
      </w:r>
      <w:r>
        <w:rPr>
          <w:rFonts w:hint="eastAsia" w:ascii="黑体" w:hAnsi="ˎ̥" w:eastAsia="黑体"/>
          <w:b w:val="0"/>
          <w:bCs w:val="0"/>
          <w:sz w:val="32"/>
          <w:szCs w:val="32"/>
          <w:lang w:val="en-US" w:eastAsia="zh-CN"/>
        </w:rPr>
        <w:t>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海口市秀英区12345网格化管理指挥中心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海口市秀英区12345网格化管理指挥中心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9"/>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9"/>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8"/>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23465_WPSOffice_Level1"/>
      <w:bookmarkStart w:id="3" w:name="_Toc1704_WPSOffice_Level1"/>
      <w:bookmarkStart w:id="4" w:name="_Toc32433_WPSOffice_Level1"/>
      <w:bookmarkStart w:id="5" w:name="_Toc22941_WPSOffice_Level1"/>
      <w:bookmarkStart w:id="6" w:name="_Toc10049_WPSOffice_Level1"/>
      <w:bookmarkStart w:id="7" w:name="_Toc10720_WPSOffice_Level1"/>
      <w:bookmarkStart w:id="8" w:name="_Toc24238_WPSOffice_Level2"/>
      <w:bookmarkStart w:id="9" w:name="_Toc26580_WPSOffice_Level2"/>
      <w:bookmarkStart w:id="10" w:name="_Toc14159_WPSOffice_Level2"/>
      <w:bookmarkStart w:id="11" w:name="_Toc20274_WPSOffice_Level2"/>
      <w:bookmarkStart w:id="12" w:name="_Toc32622_WPSOffice_Level2"/>
      <w:bookmarkStart w:id="13" w:name="_Toc20205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海口市秀英区12345网格化管理指挥中心</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部门</w:t>
      </w:r>
      <w:bookmarkEnd w:id="8"/>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（一）负责对网格员12345热线相关工作进行管理、培训、考核。</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（二）负责我区“12345热线+网格化”工作计划和阶段任务。</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（三）负责协调、处理“12345热线+网格化”日常工作。</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（四）研究处理“12345热线+网格化”工作其他重要事项。</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（五）贯彻落实区委、区政府及主管部门交代的其他工</w:t>
      </w:r>
    </w:p>
    <w:p>
      <w:pPr>
        <w:rPr>
          <w:rFonts w:hint="eastAsia"/>
          <w:lang w:val="en-US" w:eastAsia="zh-CN"/>
        </w:rPr>
      </w:pPr>
      <w:r>
        <w:rPr>
          <w:rFonts w:hint="eastAsia" w:ascii="仿宋_GB2312" w:hAnsi="仿宋_GB2312" w:eastAsia="仿宋_GB2312" w:cs="仿宋_GB2312"/>
          <w:kern w:val="2"/>
          <w:sz w:val="32"/>
          <w:szCs w:val="32"/>
          <w:lang w:val="en-US" w:eastAsia="zh-CN" w:bidi="ar-SA"/>
        </w:rPr>
        <w:t>作事项 。</w:t>
      </w:r>
    </w:p>
    <w:p>
      <w:pPr>
        <w:numPr>
          <w:ilvl w:val="0"/>
          <w:numId w:val="0"/>
        </w:numPr>
        <w:ind w:firstLine="0" w:firstLineChars="0"/>
        <w:rPr>
          <w:rFonts w:hint="eastAsia" w:ascii="黑体" w:hAnsi="黑体" w:eastAsia="黑体" w:cs="黑体"/>
          <w:sz w:val="32"/>
          <w:szCs w:val="32"/>
          <w:lang w:val="en-US" w:eastAsia="zh-CN"/>
        </w:rPr>
      </w:pPr>
    </w:p>
    <w:p>
      <w:pPr>
        <w:ind w:firstLine="640" w:firstLineChars="200"/>
        <w:rPr>
          <w:rFonts w:hint="eastAsia" w:ascii="黑体" w:hAnsi="黑体" w:eastAsia="黑体" w:cs="黑体"/>
          <w:sz w:val="32"/>
          <w:szCs w:val="32"/>
          <w:lang w:val="en-US" w:eastAsia="zh-CN"/>
        </w:rPr>
      </w:pPr>
      <w:bookmarkStart w:id="14" w:name="_Toc6572_WPSOffice_Level2"/>
      <w:bookmarkStart w:id="15" w:name="_Toc24059_WPSOffice_Level2"/>
      <w:bookmarkStart w:id="16" w:name="_Toc4833_WPSOffice_Level2"/>
      <w:bookmarkStart w:id="17" w:name="_Toc17796_WPSOffice_Level2"/>
      <w:bookmarkStart w:id="18" w:name="_Toc24474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jc w:val="left"/>
        <w:rPr>
          <w:rFonts w:hint="eastAsia" w:ascii="仿宋_GB2312" w:hAnsi="ˎ̥" w:eastAsia="仿宋_GB2312"/>
          <w:sz w:val="32"/>
          <w:szCs w:val="32"/>
          <w:lang w:eastAsia="zh-CN"/>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海口市秀英区12345网格化管理指挥中心</w:t>
      </w:r>
      <w:r>
        <w:rPr>
          <w:rFonts w:hint="eastAsia" w:ascii="仿宋_GB2312" w:hAnsi="ˎ̥" w:eastAsia="仿宋_GB2312"/>
          <w:sz w:val="32"/>
          <w:szCs w:val="32"/>
          <w:lang w:val="en-US" w:eastAsia="zh-CN"/>
        </w:rPr>
        <w:t>是执行政府会计制度的</w:t>
      </w:r>
      <w:r>
        <w:rPr>
          <w:rFonts w:hint="eastAsia" w:ascii="仿宋_GB2312" w:hAnsi="ˎ̥" w:eastAsia="仿宋_GB2312"/>
          <w:sz w:val="32"/>
          <w:szCs w:val="32"/>
        </w:rPr>
        <w:t>副科级公益一类事业单位</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属于二级预算单位。主管部门是海口市秀英区行政审批服务局，</w:t>
      </w:r>
      <w:r>
        <w:rPr>
          <w:rFonts w:hint="eastAsia" w:ascii="仿宋_GB2312" w:hAnsi="ˎ̥" w:eastAsia="仿宋_GB2312"/>
          <w:sz w:val="32"/>
          <w:szCs w:val="32"/>
          <w:lang w:eastAsia="zh-CN"/>
        </w:rPr>
        <w:t>核定财政预算管理事业编制4名，单位领导岗位1名(主任，副科级)，其他管理人员岗位 3 名。</w:t>
      </w:r>
    </w:p>
    <w:p>
      <w:pPr>
        <w:jc w:val="center"/>
        <w:rPr>
          <w:rFonts w:hint="eastAsia" w:ascii="黑体" w:hAnsi="ˎ̥" w:eastAsia="黑体"/>
          <w:b w:val="0"/>
          <w:bCs w:val="0"/>
          <w:sz w:val="32"/>
          <w:szCs w:val="32"/>
          <w:lang w:eastAsia="zh-CN"/>
        </w:rPr>
      </w:pPr>
      <w:bookmarkStart w:id="19" w:name="_Toc28253_WPSOffice_Level1"/>
      <w:bookmarkStart w:id="20" w:name="_Toc30690_WPSOffice_Level1"/>
      <w:bookmarkStart w:id="21" w:name="_Toc15521_WPSOffice_Level1"/>
      <w:bookmarkStart w:id="22" w:name="_Toc6234_WPSOffice_Level1"/>
      <w:bookmarkStart w:id="23" w:name="_Toc30451_WPSOffice_Level1"/>
      <w:bookmarkStart w:id="24" w:name="_Toc8164_WPSOffice_Level1"/>
      <w:bookmarkStart w:id="25" w:name="_Toc32695_WPSOffice_Level2"/>
      <w:bookmarkStart w:id="26" w:name="_Toc6211_WPSOffice_Level2"/>
      <w:bookmarkStart w:id="27" w:name="_Toc8867_WPSOffice_Level2"/>
      <w:bookmarkStart w:id="28" w:name="_Toc32472_WPSOffice_Level2"/>
      <w:bookmarkStart w:id="29" w:name="_Toc11518_WPSOffice_Level2"/>
      <w:bookmarkStart w:id="30" w:name="_Toc4029_WPSOffice_Level2"/>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rPr>
      </w:pP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海口市秀英区12345网格化管理指挥中心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1" w:name="_Toc23139_WPSOffice_Level2"/>
      <w:bookmarkStart w:id="32" w:name="_Toc25608_WPSOffice_Level2"/>
      <w:bookmarkStart w:id="33" w:name="_Toc26621_WPSOffice_Level2"/>
      <w:bookmarkStart w:id="34" w:name="_Toc14349_WPSOffice_Level2"/>
      <w:bookmarkStart w:id="35" w:name="_Toc28622_WPSOffice_Level2"/>
      <w:bookmarkStart w:id="36" w:name="_Toc30334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ind w:firstLine="645"/>
        <w:rPr>
          <w:rFonts w:hint="eastAsia" w:ascii="黑体" w:hAnsi="黑体" w:eastAsia="黑体" w:cs="黑体"/>
          <w:sz w:val="32"/>
          <w:szCs w:val="32"/>
          <w:lang w:eastAsia="zh-CN"/>
        </w:rPr>
      </w:pPr>
      <w:bookmarkStart w:id="37" w:name="_Toc17858_WPSOffice_Level2"/>
      <w:bookmarkStart w:id="38" w:name="_Toc17626_WPSOffice_Level2"/>
      <w:bookmarkStart w:id="39" w:name="_Toc3262_WPSOffice_Level2"/>
      <w:bookmarkStart w:id="40" w:name="_Toc13854_WPSOffice_Level2"/>
      <w:bookmarkStart w:id="41" w:name="_Toc14658_WPSOffice_Level2"/>
      <w:bookmarkStart w:id="42" w:name="_Toc5489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ind w:firstLine="645"/>
        <w:rPr>
          <w:rFonts w:hint="eastAsia" w:ascii="黑体" w:hAnsi="黑体" w:eastAsia="黑体" w:cs="黑体"/>
          <w:sz w:val="32"/>
          <w:szCs w:val="32"/>
          <w:lang w:eastAsia="zh-CN"/>
        </w:rPr>
      </w:pPr>
      <w:bookmarkStart w:id="43" w:name="_Toc13701_WPSOffice_Level2"/>
      <w:bookmarkStart w:id="44" w:name="_Toc23591_WPSOffice_Level2"/>
      <w:bookmarkStart w:id="45" w:name="_Toc21415_WPSOffice_Level2"/>
      <w:bookmarkStart w:id="46" w:name="_Toc4265_WPSOffice_Level2"/>
      <w:bookmarkStart w:id="47" w:name="_Toc23493_WPSOffice_Level2"/>
      <w:bookmarkStart w:id="48" w:name="_Toc7988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ind w:firstLine="645"/>
        <w:rPr>
          <w:rFonts w:hint="eastAsia" w:ascii="黑体" w:hAnsi="黑体" w:eastAsia="黑体" w:cs="黑体"/>
          <w:sz w:val="32"/>
          <w:szCs w:val="32"/>
          <w:lang w:eastAsia="zh-CN"/>
        </w:rPr>
      </w:pPr>
      <w:bookmarkStart w:id="49" w:name="_Toc25166_WPSOffice_Level2"/>
      <w:bookmarkStart w:id="50" w:name="_Toc22783_WPSOffice_Level2"/>
      <w:bookmarkStart w:id="51" w:name="_Toc7879_WPSOffice_Level2"/>
      <w:bookmarkStart w:id="52" w:name="_Toc23829_WPSOffice_Level2"/>
      <w:bookmarkStart w:id="53" w:name="_Toc2158_WPSOffice_Level2"/>
      <w:bookmarkStart w:id="54"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5" w:name="_Toc2632_WPSOffice_Level2"/>
      <w:bookmarkStart w:id="56" w:name="_Toc25362_WPSOffice_Level2"/>
      <w:bookmarkStart w:id="57" w:name="_Toc17833_WPSOffice_Level2"/>
      <w:bookmarkStart w:id="58" w:name="_Toc5343_WPSOffice_Level2"/>
      <w:bookmarkStart w:id="59" w:name="_Toc17283_WPSOffice_Level2"/>
      <w:bookmarkStart w:id="60" w:name="_Toc837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1" w:name="_Toc13345_WPSOffice_Level2"/>
      <w:bookmarkStart w:id="62" w:name="_Toc1533_WPSOffice_Level2"/>
      <w:bookmarkStart w:id="63" w:name="_Toc21310_WPSOffice_Level2"/>
      <w:bookmarkStart w:id="64" w:name="_Toc11799_WPSOffice_Level2"/>
      <w:bookmarkStart w:id="65" w:name="_Toc5594_WPSOffice_Level2"/>
      <w:bookmarkStart w:id="66" w:name="_Toc6020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9377_WPSOffice_Level2"/>
      <w:bookmarkStart w:id="68" w:name="_Toc19961_WPSOffice_Level2"/>
      <w:bookmarkStart w:id="69" w:name="_Toc1820_WPSOffice_Level2"/>
      <w:bookmarkStart w:id="70" w:name="_Toc29886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lang w:eastAsia="zh-CN"/>
        </w:rPr>
      </w:pPr>
      <w:bookmarkStart w:id="71" w:name="_Toc29683_WPSOffice_Level1"/>
      <w:bookmarkStart w:id="72" w:name="_Toc16686_WPSOffice_Level1"/>
      <w:bookmarkStart w:id="73" w:name="_Toc28629_WPSOffice_Level1"/>
      <w:bookmarkStart w:id="74" w:name="_Toc27590_WPSOffice_Level1"/>
      <w:bookmarkStart w:id="75" w:name="_Toc31264_WPSOffice_Level1"/>
      <w:bookmarkStart w:id="76" w:name="_Toc4402_WPSOffice_Level1"/>
    </w:p>
    <w:p>
      <w:pPr>
        <w:jc w:val="center"/>
        <w:rPr>
          <w:rFonts w:hint="eastAsia" w:ascii="黑体" w:hAnsi="ˎ̥" w:eastAsia="黑体"/>
          <w:b w:val="0"/>
          <w:bCs w:val="0"/>
          <w:sz w:val="32"/>
          <w:szCs w:val="32"/>
        </w:rPr>
      </w:pPr>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海口市秀英区12345网格化管理指挥中心</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71"/>
      <w:bookmarkEnd w:id="72"/>
      <w:bookmarkEnd w:id="73"/>
      <w:bookmarkEnd w:id="74"/>
      <w:bookmarkEnd w:id="75"/>
      <w:bookmarkEnd w:id="76"/>
    </w:p>
    <w:p>
      <w:pPr>
        <w:jc w:val="center"/>
        <w:rPr>
          <w:rFonts w:hint="eastAsia" w:ascii="黑体" w:hAnsi="ˎ̥" w:eastAsia="黑体"/>
          <w:sz w:val="32"/>
          <w:szCs w:val="32"/>
        </w:rPr>
      </w:pPr>
    </w:p>
    <w:p>
      <w:pPr>
        <w:numPr>
          <w:ilvl w:val="0"/>
          <w:numId w:val="3"/>
        </w:numPr>
        <w:ind w:firstLine="640" w:firstLineChars="200"/>
        <w:rPr>
          <w:rFonts w:hint="eastAsia" w:ascii="仿宋_GB2312" w:hAnsi="ˎ̥" w:eastAsia="仿宋_GB2312"/>
          <w:sz w:val="32"/>
          <w:szCs w:val="32"/>
          <w:lang w:eastAsia="zh-CN"/>
        </w:rPr>
      </w:pP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 xml:space="preserve">收入总计 167.51 </w:t>
      </w:r>
      <w:r>
        <w:rPr>
          <w:rFonts w:hint="eastAsia" w:ascii="仿宋_GB2312" w:hAnsi="ˎ̥" w:eastAsia="仿宋_GB2312"/>
          <w:sz w:val="32"/>
          <w:szCs w:val="32"/>
        </w:rPr>
        <w:t>万元，与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收入增加34.52万元，</w:t>
      </w:r>
      <w:r>
        <w:rPr>
          <w:rFonts w:hint="eastAsia" w:ascii="仿宋_GB2312" w:hAnsi="ˎ̥" w:eastAsia="仿宋_GB2312"/>
          <w:sz w:val="32"/>
          <w:szCs w:val="32"/>
        </w:rPr>
        <w:t>增长</w:t>
      </w:r>
      <w:r>
        <w:rPr>
          <w:rFonts w:hint="eastAsia" w:ascii="仿宋_GB2312" w:hAnsi="ˎ̥" w:eastAsia="仿宋_GB2312"/>
          <w:sz w:val="32"/>
          <w:szCs w:val="32"/>
          <w:lang w:val="en-US" w:eastAsia="zh-CN"/>
        </w:rPr>
        <w:t>25.96</w:t>
      </w:r>
      <w:r>
        <w:rPr>
          <w:rFonts w:hint="eastAsia" w:ascii="仿宋_GB2312" w:hAnsi="ˎ̥" w:eastAsia="仿宋_GB2312"/>
          <w:sz w:val="32"/>
          <w:szCs w:val="32"/>
        </w:rPr>
        <w:t>%。主要原因：一是根据区委区政府工作指示，探索建立具有秀英特色的扁平、科学、智能化城市管理和社会治理新模式，建设区级 12345 指挥系统平台钉钉办公移动端，经局党组同意，我中心于 2021年7月26日委托海口荣信达软件工程有限公司技术开发建设秀英区12345智慧联动平台钉钉系统项目，项目金额25</w:t>
      </w:r>
      <w:r>
        <w:rPr>
          <w:rFonts w:hint="eastAsia" w:ascii="仿宋_GB2312" w:hAnsi="ˎ̥" w:eastAsia="仿宋_GB2312"/>
          <w:sz w:val="32"/>
          <w:szCs w:val="32"/>
          <w:lang w:val="en-US" w:eastAsia="zh-CN"/>
        </w:rPr>
        <w:t>.</w:t>
      </w:r>
      <w:r>
        <w:rPr>
          <w:rFonts w:hint="eastAsia" w:ascii="仿宋_GB2312" w:hAnsi="ˎ̥" w:eastAsia="仿宋_GB2312"/>
          <w:sz w:val="32"/>
          <w:szCs w:val="32"/>
        </w:rPr>
        <w:t>5</w:t>
      </w:r>
      <w:r>
        <w:rPr>
          <w:rFonts w:hint="eastAsia" w:ascii="仿宋_GB2312" w:hAnsi="ˎ̥" w:eastAsia="仿宋_GB2312"/>
          <w:sz w:val="32"/>
          <w:szCs w:val="32"/>
          <w:lang w:val="en-US" w:eastAsia="zh-CN"/>
        </w:rPr>
        <w:t>万</w:t>
      </w:r>
      <w:r>
        <w:rPr>
          <w:rFonts w:hint="eastAsia" w:ascii="仿宋_GB2312" w:hAnsi="ˎ̥" w:eastAsia="仿宋_GB2312"/>
          <w:sz w:val="32"/>
          <w:szCs w:val="32"/>
        </w:rPr>
        <w:t>元；二是</w:t>
      </w:r>
      <w:r>
        <w:rPr>
          <w:rFonts w:hint="eastAsia" w:ascii="仿宋_GB2312" w:hAnsi="ˎ̥" w:eastAsia="仿宋_GB2312"/>
          <w:sz w:val="32"/>
          <w:szCs w:val="32"/>
          <w:lang w:val="en-US" w:eastAsia="zh-CN"/>
        </w:rPr>
        <w:t>2021年12345户外电视直播秀英专场费用为8万元</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2020年度决算数增加（减少）0</w:t>
      </w:r>
      <w:r>
        <w:rPr>
          <w:rFonts w:hint="eastAsia" w:ascii="仿宋_GB2312" w:hAnsi="ˎ̥" w:eastAsia="仿宋_GB2312"/>
          <w:sz w:val="32"/>
          <w:szCs w:val="32"/>
        </w:rPr>
        <w:t>万元</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1.97</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年底国库提前关闭支付日期，经财政同意将未能及时支出的经费结转下年</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2020年度决算数减少2.62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57.08</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2021年我中心加大支出进度，减少结转结余</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劳务派遣人员经费1.54万元</w:t>
      </w:r>
      <w:r>
        <w:rPr>
          <w:rFonts w:hint="eastAsia" w:ascii="仿宋_GB2312" w:hAnsi="ˎ̥" w:eastAsia="仿宋_GB2312"/>
          <w:sz w:val="32"/>
          <w:szCs w:val="32"/>
        </w:rPr>
        <w:t>；</w:t>
      </w:r>
      <w:r>
        <w:rPr>
          <w:rFonts w:hint="eastAsia" w:ascii="仿宋_GB2312" w:hAnsi="ˎ̥" w:eastAsia="仿宋_GB2312"/>
          <w:sz w:val="32"/>
          <w:szCs w:val="32"/>
          <w:lang w:val="en-US" w:eastAsia="zh-CN"/>
        </w:rPr>
        <w:t>二是印刷费用0.18万元</w:t>
      </w:r>
      <w:r>
        <w:rPr>
          <w:rFonts w:hint="eastAsia" w:ascii="仿宋_GB2312" w:hAnsi="ˎ̥" w:eastAsia="仿宋_GB2312"/>
          <w:sz w:val="32"/>
          <w:szCs w:val="32"/>
        </w:rPr>
        <w:t>；</w:t>
      </w:r>
      <w:r>
        <w:rPr>
          <w:rFonts w:hint="eastAsia" w:ascii="仿宋_GB2312" w:hAnsi="ˎ̥" w:eastAsia="仿宋_GB2312"/>
          <w:sz w:val="32"/>
          <w:szCs w:val="32"/>
          <w:lang w:val="en-US" w:eastAsia="zh-CN"/>
        </w:rPr>
        <w:t>三是租赁费0.25万元。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2020年度决算数减少2.62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57.08</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2021年我中心加大支出进度，减少结转结余</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2021年属于区级预算项目财政都不给予结转下年</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2020年度决算数减少1.97</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2021年属于区级预算项目财政都不给予结转下年，我中心的预算项目都是区级的</w:t>
      </w:r>
      <w:r>
        <w:rPr>
          <w:rFonts w:hint="eastAsia" w:ascii="仿宋_GB2312" w:hAnsi="ˎ̥" w:eastAsia="仿宋_GB2312"/>
          <w:sz w:val="32"/>
          <w:szCs w:val="32"/>
          <w:lang w:eastAsia="zh-CN"/>
        </w:rPr>
        <w:t>。</w:t>
      </w:r>
    </w:p>
    <w:p>
      <w:pPr>
        <w:numPr>
          <w:ilvl w:val="0"/>
          <w:numId w:val="0"/>
        </w:numPr>
        <w:ind w:firstLine="64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2021年支出总计167.51万元，</w:t>
      </w:r>
      <w:r>
        <w:rPr>
          <w:rFonts w:hint="eastAsia" w:ascii="仿宋_GB2312" w:hAnsi="ˎ̥" w:eastAsia="仿宋_GB2312"/>
          <w:sz w:val="32"/>
          <w:szCs w:val="32"/>
        </w:rPr>
        <w:t>增加</w:t>
      </w:r>
      <w:r>
        <w:rPr>
          <w:rFonts w:hint="eastAsia" w:ascii="仿宋_GB2312" w:hAnsi="ˎ̥" w:eastAsia="仿宋_GB2312"/>
          <w:sz w:val="32"/>
          <w:szCs w:val="32"/>
          <w:lang w:val="en-US" w:eastAsia="zh-CN"/>
        </w:rPr>
        <w:t>34.52</w:t>
      </w:r>
      <w:r>
        <w:rPr>
          <w:rFonts w:hint="eastAsia" w:ascii="仿宋_GB2312" w:hAnsi="ˎ̥" w:eastAsia="仿宋_GB2312"/>
          <w:sz w:val="32"/>
          <w:szCs w:val="32"/>
        </w:rPr>
        <w:t>万元，主要原因：</w:t>
      </w:r>
      <w:r>
        <w:rPr>
          <w:rFonts w:hint="eastAsia" w:ascii="仿宋_GB2312" w:hAnsi="ˎ̥" w:eastAsia="仿宋_GB2312"/>
          <w:sz w:val="32"/>
          <w:szCs w:val="32"/>
          <w:lang w:val="en-US" w:eastAsia="zh-CN"/>
        </w:rPr>
        <w:t>一是支付</w:t>
      </w:r>
      <w:r>
        <w:rPr>
          <w:rFonts w:hint="eastAsia" w:ascii="仿宋_GB2312" w:hAnsi="ˎ̥" w:eastAsia="仿宋_GB2312"/>
          <w:sz w:val="32"/>
          <w:szCs w:val="32"/>
        </w:rPr>
        <w:t>海口荣信达软件工程有限公司技术开发建设秀英区12345智慧联动平台钉钉系统项目，</w:t>
      </w:r>
      <w:r>
        <w:rPr>
          <w:rFonts w:hint="eastAsia" w:ascii="仿宋_GB2312" w:hAnsi="ˎ̥" w:eastAsia="仿宋_GB2312"/>
          <w:sz w:val="32"/>
          <w:szCs w:val="32"/>
          <w:lang w:val="en-US" w:eastAsia="zh-CN"/>
        </w:rPr>
        <w:t>前期支付</w:t>
      </w:r>
      <w:r>
        <w:rPr>
          <w:rFonts w:hint="eastAsia" w:ascii="仿宋_GB2312" w:hAnsi="ˎ̥" w:eastAsia="仿宋_GB2312"/>
          <w:sz w:val="32"/>
          <w:szCs w:val="32"/>
        </w:rPr>
        <w:t>项目金额</w:t>
      </w:r>
      <w:r>
        <w:rPr>
          <w:rFonts w:hint="eastAsia" w:ascii="仿宋_GB2312" w:hAnsi="ˎ̥" w:eastAsia="仿宋_GB2312"/>
          <w:sz w:val="32"/>
          <w:szCs w:val="32"/>
          <w:lang w:val="en-US" w:eastAsia="zh-CN"/>
        </w:rPr>
        <w:t>12.75万</w:t>
      </w:r>
      <w:r>
        <w:rPr>
          <w:rFonts w:hint="eastAsia" w:ascii="仿宋_GB2312" w:hAnsi="ˎ̥" w:eastAsia="仿宋_GB2312"/>
          <w:sz w:val="32"/>
          <w:szCs w:val="32"/>
        </w:rPr>
        <w:t>元；</w:t>
      </w:r>
      <w:r>
        <w:rPr>
          <w:rFonts w:hint="eastAsia" w:ascii="仿宋_GB2312" w:hAnsi="ˎ̥" w:eastAsia="仿宋_GB2312"/>
          <w:sz w:val="32"/>
          <w:szCs w:val="32"/>
          <w:lang w:val="en-US" w:eastAsia="zh-CN"/>
        </w:rPr>
        <w:t>二是由于2020年12345电视户外直播经费没能在当年及时支出，2021年我中心共支付了2020年及2021年两年的12345电视户外直播秀英专场费用，总计16万元</w:t>
      </w:r>
      <w:r>
        <w:rPr>
          <w:rFonts w:hint="eastAsia" w:ascii="仿宋_GB2312" w:hAnsi="ˎ̥" w:eastAsia="仿宋_GB2312"/>
          <w:sz w:val="32"/>
          <w:szCs w:val="32"/>
        </w:rPr>
        <w:t>；</w:t>
      </w:r>
      <w:r>
        <w:rPr>
          <w:rFonts w:hint="eastAsia" w:ascii="仿宋_GB2312" w:hAnsi="ˎ̥" w:eastAsia="仿宋_GB2312"/>
          <w:sz w:val="32"/>
          <w:szCs w:val="32"/>
          <w:lang w:val="en-US" w:eastAsia="zh-CN"/>
        </w:rPr>
        <w:t>三是2021年我中心新增一名劳务派遣人员，该人员已2021年6月份到位，新增工资及社保3.66万元</w:t>
      </w:r>
      <w:r>
        <w:rPr>
          <w:rFonts w:hint="eastAsia" w:ascii="仿宋_GB2312" w:hAnsi="ˎ̥" w:eastAsia="仿宋_GB2312"/>
          <w:sz w:val="32"/>
          <w:szCs w:val="32"/>
        </w:rPr>
        <w:t>；</w:t>
      </w:r>
      <w:r>
        <w:rPr>
          <w:rFonts w:hint="eastAsia" w:ascii="仿宋_GB2312" w:hAnsi="ˎ̥" w:eastAsia="仿宋_GB2312"/>
          <w:sz w:val="32"/>
          <w:szCs w:val="32"/>
          <w:lang w:val="en-US" w:eastAsia="zh-CN"/>
        </w:rPr>
        <w:t>四是2021年我中心给劳务派遣人员发放了7-11月份共5个月的绩效工资，总计1.85万元。</w:t>
      </w:r>
    </w:p>
    <w:p>
      <w:pPr>
        <w:numPr>
          <w:ilvl w:val="0"/>
          <w:numId w:val="0"/>
        </w:num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（2021年度相关决算数据，可取自附件财决公开01表；2020年度相关决算数据可取自2020年度部门决算报表财决01表《收入支出决算总表》。）</w:t>
      </w:r>
    </w:p>
    <w:p>
      <w:pPr>
        <w:numPr>
          <w:ilvl w:val="0"/>
          <w:numId w:val="0"/>
        </w:numPr>
        <w:ind w:firstLine="640"/>
        <w:rPr>
          <w:rFonts w:hint="eastAsia" w:ascii="仿宋_GB2312" w:hAnsi="ˎ̥" w:eastAsia="仿宋_GB2312"/>
          <w:sz w:val="32"/>
          <w:szCs w:val="32"/>
          <w:lang w:val="en-US" w:eastAsia="zh-CN"/>
        </w:rPr>
      </w:pPr>
    </w:p>
    <w:p>
      <w:pPr>
        <w:numPr>
          <w:ilvl w:val="0"/>
          <w:numId w:val="3"/>
        </w:numPr>
        <w:ind w:left="0" w:leftChars="0" w:firstLine="640" w:firstLineChars="200"/>
        <w:rPr>
          <w:rFonts w:hint="eastAsia" w:ascii="仿宋_GB2312" w:hAnsi="ˎ̥" w:eastAsia="仿宋_GB2312"/>
          <w:sz w:val="32"/>
          <w:szCs w:val="32"/>
        </w:rPr>
      </w:pP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 xml:space="preserve"> 165.54</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 xml:space="preserve"> 165.54</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pStyle w:val="3"/>
        <w:numPr>
          <w:ilvl w:val="0"/>
          <w:numId w:val="0"/>
        </w:numPr>
        <w:ind w:leftChars="200"/>
        <w:rPr>
          <w:rFonts w:hint="eastAsia"/>
          <w:lang w:val="en-US" w:eastAsia="zh-CN"/>
        </w:rPr>
      </w:pPr>
      <w:r>
        <w:rPr>
          <w:rFonts w:hint="eastAsia" w:ascii="仿宋_GB2312" w:hAnsi="ˎ̥" w:eastAsia="仿宋_GB2312"/>
          <w:sz w:val="32"/>
          <w:szCs w:val="32"/>
          <w:lang w:val="en-US" w:eastAsia="zh-CN"/>
        </w:rPr>
        <w:t xml:space="preserve"> （上述各项收入数字可取自财决公开02表）</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167.51</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 xml:space="preserve"> 63.97 </w:t>
      </w:r>
      <w:r>
        <w:rPr>
          <w:rFonts w:hint="eastAsia" w:ascii="仿宋_GB2312" w:hAnsi="ˎ̥" w:eastAsia="仿宋_GB2312"/>
          <w:sz w:val="32"/>
          <w:szCs w:val="32"/>
        </w:rPr>
        <w:t>万元，占</w:t>
      </w:r>
      <w:r>
        <w:rPr>
          <w:rFonts w:hint="eastAsia" w:ascii="仿宋_GB2312" w:hAnsi="ˎ̥" w:eastAsia="仿宋_GB2312"/>
          <w:sz w:val="32"/>
          <w:szCs w:val="32"/>
          <w:lang w:val="en-US" w:eastAsia="zh-CN"/>
        </w:rPr>
        <w:t>38.19</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103.54</w:t>
      </w:r>
      <w:r>
        <w:rPr>
          <w:rFonts w:hint="eastAsia" w:ascii="仿宋_GB2312" w:hAnsi="ˎ̥" w:eastAsia="仿宋_GB2312"/>
          <w:sz w:val="32"/>
          <w:szCs w:val="32"/>
        </w:rPr>
        <w:t>万元，占</w:t>
      </w:r>
      <w:r>
        <w:rPr>
          <w:rFonts w:hint="eastAsia" w:ascii="仿宋_GB2312" w:hAnsi="ˎ̥" w:eastAsia="仿宋_GB2312"/>
          <w:sz w:val="32"/>
          <w:szCs w:val="32"/>
          <w:lang w:val="en-US" w:eastAsia="zh-CN"/>
        </w:rPr>
        <w:t>61.81</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pStyle w:val="3"/>
        <w:ind w:firstLine="640" w:firstLineChars="200"/>
        <w:rPr>
          <w:rFonts w:hint="eastAsia"/>
        </w:rPr>
      </w:pPr>
      <w:r>
        <w:rPr>
          <w:rFonts w:hint="eastAsia" w:ascii="仿宋_GB2312" w:hAnsi="ˎ̥" w:eastAsia="仿宋_GB2312"/>
          <w:sz w:val="32"/>
          <w:szCs w:val="32"/>
          <w:lang w:val="en-US" w:eastAsia="zh-CN"/>
        </w:rPr>
        <w:t>（上述各项支出数字可取自财决公开03表）</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numPr>
          <w:ilvl w:val="0"/>
          <w:numId w:val="0"/>
        </w:num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val="en-US" w:eastAsia="zh-CN"/>
        </w:rPr>
        <w:t xml:space="preserve">165.54 </w:t>
      </w:r>
      <w:r>
        <w:rPr>
          <w:rFonts w:hint="eastAsia" w:ascii="仿宋_GB2312" w:hAnsi="ˎ̥" w:eastAsia="仿宋_GB2312"/>
          <w:sz w:val="32"/>
          <w:szCs w:val="32"/>
          <w:lang w:eastAsia="zh-CN"/>
        </w:rPr>
        <w:t>万元，</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相比，财政拨款收入增加</w:t>
      </w:r>
      <w:r>
        <w:rPr>
          <w:rFonts w:hint="eastAsia" w:ascii="仿宋_GB2312" w:hAnsi="ˎ̥" w:eastAsia="仿宋_GB2312"/>
          <w:sz w:val="32"/>
          <w:szCs w:val="32"/>
          <w:lang w:val="en-US" w:eastAsia="zh-CN"/>
        </w:rPr>
        <w:t>33.71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增长26.25%，主要原因是：一是</w:t>
      </w:r>
      <w:r>
        <w:rPr>
          <w:rFonts w:hint="eastAsia" w:ascii="仿宋_GB2312" w:hAnsi="ˎ̥" w:eastAsia="仿宋_GB2312"/>
          <w:sz w:val="32"/>
          <w:szCs w:val="32"/>
        </w:rPr>
        <w:t>根据区委区政府工作指示，探索建立具有秀英特色的扁平、科学、智能化城市管理和社会治理新模式，建设区级 12345 指挥系统平台钉钉办公移动端，经局党组同意，我中心于 2021年7月26日委托海口荣信达软件工程有限公司技术开发建设秀英区12345智慧联动平台钉钉系统项目，项目金额25</w:t>
      </w:r>
      <w:r>
        <w:rPr>
          <w:rFonts w:hint="eastAsia" w:ascii="仿宋_GB2312" w:hAnsi="ˎ̥" w:eastAsia="仿宋_GB2312"/>
          <w:sz w:val="32"/>
          <w:szCs w:val="32"/>
          <w:lang w:val="en-US" w:eastAsia="zh-CN"/>
        </w:rPr>
        <w:t>.</w:t>
      </w:r>
      <w:r>
        <w:rPr>
          <w:rFonts w:hint="eastAsia" w:ascii="仿宋_GB2312" w:hAnsi="ˎ̥" w:eastAsia="仿宋_GB2312"/>
          <w:sz w:val="32"/>
          <w:szCs w:val="32"/>
        </w:rPr>
        <w:t>5</w:t>
      </w:r>
      <w:r>
        <w:rPr>
          <w:rFonts w:hint="eastAsia" w:ascii="仿宋_GB2312" w:hAnsi="ˎ̥" w:eastAsia="仿宋_GB2312"/>
          <w:sz w:val="32"/>
          <w:szCs w:val="32"/>
          <w:lang w:val="en-US" w:eastAsia="zh-CN"/>
        </w:rPr>
        <w:t>万</w:t>
      </w:r>
      <w:r>
        <w:rPr>
          <w:rFonts w:hint="eastAsia" w:ascii="仿宋_GB2312" w:hAnsi="ˎ̥" w:eastAsia="仿宋_GB2312"/>
          <w:sz w:val="32"/>
          <w:szCs w:val="32"/>
        </w:rPr>
        <w:t>元；二是</w:t>
      </w:r>
      <w:r>
        <w:rPr>
          <w:rFonts w:hint="eastAsia" w:ascii="仿宋_GB2312" w:hAnsi="ˎ̥" w:eastAsia="仿宋_GB2312"/>
          <w:sz w:val="32"/>
          <w:szCs w:val="32"/>
          <w:lang w:val="en-US" w:eastAsia="zh-CN"/>
        </w:rPr>
        <w:t>2021年12345户外电视直播秀英专场费用为8万元</w:t>
      </w:r>
      <w:r>
        <w:rPr>
          <w:rFonts w:hint="eastAsia" w:ascii="仿宋_GB2312" w:hAnsi="ˎ̥" w:eastAsia="仿宋_GB2312"/>
          <w:sz w:val="32"/>
          <w:szCs w:val="32"/>
        </w:rPr>
        <w:t>。</w:t>
      </w:r>
      <w:r>
        <w:rPr>
          <w:rFonts w:hint="eastAsia" w:ascii="仿宋_GB2312" w:hAnsi="ˎ̥" w:eastAsia="仿宋_GB2312"/>
          <w:sz w:val="32"/>
          <w:szCs w:val="32"/>
          <w:lang w:val="en-US" w:eastAsia="zh-CN"/>
        </w:rPr>
        <w:t xml:space="preserve">支出总计 167.51 </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与2020年度相比，支出</w:t>
      </w:r>
      <w:r>
        <w:rPr>
          <w:rFonts w:hint="eastAsia" w:ascii="仿宋_GB2312" w:hAnsi="ˎ̥" w:eastAsia="仿宋_GB2312"/>
          <w:sz w:val="32"/>
          <w:szCs w:val="32"/>
        </w:rPr>
        <w:t>增加</w:t>
      </w:r>
      <w:r>
        <w:rPr>
          <w:rFonts w:hint="eastAsia" w:ascii="仿宋_GB2312" w:hAnsi="ˎ̥" w:eastAsia="仿宋_GB2312"/>
          <w:sz w:val="32"/>
          <w:szCs w:val="32"/>
          <w:lang w:val="en-US" w:eastAsia="zh-CN"/>
        </w:rPr>
        <w:t>34.52</w:t>
      </w:r>
      <w:r>
        <w:rPr>
          <w:rFonts w:hint="eastAsia" w:ascii="仿宋_GB2312" w:hAnsi="ˎ̥" w:eastAsia="仿宋_GB2312"/>
          <w:sz w:val="32"/>
          <w:szCs w:val="32"/>
        </w:rPr>
        <w:t>万元，主要原因：</w:t>
      </w:r>
      <w:r>
        <w:rPr>
          <w:rFonts w:hint="eastAsia" w:ascii="仿宋_GB2312" w:hAnsi="ˎ̥" w:eastAsia="仿宋_GB2312"/>
          <w:sz w:val="32"/>
          <w:szCs w:val="32"/>
          <w:lang w:val="en-US" w:eastAsia="zh-CN"/>
        </w:rPr>
        <w:t>一是支付</w:t>
      </w:r>
      <w:r>
        <w:rPr>
          <w:rFonts w:hint="eastAsia" w:ascii="仿宋_GB2312" w:hAnsi="ˎ̥" w:eastAsia="仿宋_GB2312"/>
          <w:sz w:val="32"/>
          <w:szCs w:val="32"/>
        </w:rPr>
        <w:t>海口荣信达软件工程有限公司技术开发建设秀英区12345智慧联动平台钉钉系统项目，</w:t>
      </w:r>
      <w:r>
        <w:rPr>
          <w:rFonts w:hint="eastAsia" w:ascii="仿宋_GB2312" w:hAnsi="ˎ̥" w:eastAsia="仿宋_GB2312"/>
          <w:sz w:val="32"/>
          <w:szCs w:val="32"/>
          <w:lang w:val="en-US" w:eastAsia="zh-CN"/>
        </w:rPr>
        <w:t>前期支付</w:t>
      </w:r>
      <w:r>
        <w:rPr>
          <w:rFonts w:hint="eastAsia" w:ascii="仿宋_GB2312" w:hAnsi="ˎ̥" w:eastAsia="仿宋_GB2312"/>
          <w:sz w:val="32"/>
          <w:szCs w:val="32"/>
        </w:rPr>
        <w:t>项目金额</w:t>
      </w:r>
      <w:r>
        <w:rPr>
          <w:rFonts w:hint="eastAsia" w:ascii="仿宋_GB2312" w:hAnsi="ˎ̥" w:eastAsia="仿宋_GB2312"/>
          <w:sz w:val="32"/>
          <w:szCs w:val="32"/>
          <w:lang w:val="en-US" w:eastAsia="zh-CN"/>
        </w:rPr>
        <w:t>12.75万</w:t>
      </w:r>
      <w:r>
        <w:rPr>
          <w:rFonts w:hint="eastAsia" w:ascii="仿宋_GB2312" w:hAnsi="ˎ̥" w:eastAsia="仿宋_GB2312"/>
          <w:sz w:val="32"/>
          <w:szCs w:val="32"/>
        </w:rPr>
        <w:t>元；</w:t>
      </w:r>
      <w:r>
        <w:rPr>
          <w:rFonts w:hint="eastAsia" w:ascii="仿宋_GB2312" w:hAnsi="ˎ̥" w:eastAsia="仿宋_GB2312"/>
          <w:sz w:val="32"/>
          <w:szCs w:val="32"/>
          <w:lang w:val="en-US" w:eastAsia="zh-CN"/>
        </w:rPr>
        <w:t>二是由于2020年12345电视户外直播经费没能在当年及时支出，2021年我中心共支付了2020年及2021年两年的12345电视户外直播秀英专场费用，总计16万元</w:t>
      </w:r>
      <w:r>
        <w:rPr>
          <w:rFonts w:hint="eastAsia" w:ascii="仿宋_GB2312" w:hAnsi="ˎ̥" w:eastAsia="仿宋_GB2312"/>
          <w:sz w:val="32"/>
          <w:szCs w:val="32"/>
        </w:rPr>
        <w:t>；</w:t>
      </w:r>
      <w:r>
        <w:rPr>
          <w:rFonts w:hint="eastAsia" w:ascii="仿宋_GB2312" w:hAnsi="ˎ̥" w:eastAsia="仿宋_GB2312"/>
          <w:sz w:val="32"/>
          <w:szCs w:val="32"/>
          <w:lang w:val="en-US" w:eastAsia="zh-CN"/>
        </w:rPr>
        <w:t>三是2021年我中心新增一名劳务派遣人员，该人员已2021年6月份到位，新增工资及社保3.66万元</w:t>
      </w:r>
      <w:r>
        <w:rPr>
          <w:rFonts w:hint="eastAsia" w:ascii="仿宋_GB2312" w:hAnsi="ˎ̥" w:eastAsia="仿宋_GB2312"/>
          <w:sz w:val="32"/>
          <w:szCs w:val="32"/>
        </w:rPr>
        <w:t>；</w:t>
      </w:r>
      <w:r>
        <w:rPr>
          <w:rFonts w:hint="eastAsia" w:ascii="仿宋_GB2312" w:hAnsi="ˎ̥" w:eastAsia="仿宋_GB2312"/>
          <w:sz w:val="32"/>
          <w:szCs w:val="32"/>
          <w:lang w:val="en-US" w:eastAsia="zh-CN"/>
        </w:rPr>
        <w:t>四是2021年我中心给劳务派遣人员发放了7-11月份共5个月的绩效工资，总计1.85万元。</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1.97</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年底国库提前关闭支付日期，经财政同意将未能及时支出的经费结转下年</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2020年度决算数减少2.62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57.08</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2021年我中心加大支出进度，减少结转结余</w:t>
      </w:r>
      <w:r>
        <w:rPr>
          <w:rFonts w:hint="eastAsia" w:ascii="仿宋_GB2312" w:hAnsi="ˎ̥" w:eastAsia="仿宋_GB2312"/>
          <w:sz w:val="32"/>
          <w:szCs w:val="32"/>
          <w:lang w:eastAsia="zh-CN"/>
        </w:rPr>
        <w:t>。</w:t>
      </w:r>
    </w:p>
    <w:p>
      <w:pPr>
        <w:numPr>
          <w:ilvl w:val="0"/>
          <w:numId w:val="3"/>
        </w:num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2020年度年末决算减少4.59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2021年属于区级预算项目财政都不给予结转下年</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年度决算相关数据取自财决公开</w:t>
      </w:r>
      <w:r>
        <w:rPr>
          <w:rFonts w:hint="eastAsia" w:ascii="仿宋_GB2312" w:hAnsi="ˎ̥" w:eastAsia="仿宋_GB2312"/>
          <w:sz w:val="32"/>
          <w:szCs w:val="32"/>
          <w:lang w:val="en-US" w:eastAsia="zh-CN"/>
        </w:rPr>
        <w:t>04表。2020年度决算相关数据可取自2020年度部门决算报表财决01-1表《财政拨款收入支出决算总表》。</w:t>
      </w:r>
      <w:r>
        <w:rPr>
          <w:rFonts w:hint="eastAsia" w:ascii="仿宋_GB2312" w:hAnsi="ˎ̥" w:eastAsia="仿宋_GB2312"/>
          <w:sz w:val="32"/>
          <w:szCs w:val="32"/>
          <w:lang w:eastAsia="zh-CN"/>
        </w:rPr>
        <w:t>）</w:t>
      </w:r>
    </w:p>
    <w:p>
      <w:pPr>
        <w:pStyle w:val="3"/>
        <w:rPr>
          <w:rFonts w:hint="eastAsia"/>
          <w:lang w:eastAsia="zh-CN"/>
        </w:rPr>
      </w:pP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7" w:name="_Toc17398_WPSOffice_Level2"/>
      <w:bookmarkStart w:id="78" w:name="_Toc13694_WPSOffice_Level2"/>
      <w:bookmarkStart w:id="79" w:name="_Toc23005_WPSOffice_Level2"/>
      <w:bookmarkStart w:id="80" w:name="_Toc21737_WPSOffice_Level2"/>
      <w:bookmarkStart w:id="81" w:name="_Toc9989_WPSOffice_Level2"/>
      <w:bookmarkStart w:id="82" w:name="_Toc19665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167.51</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39.1</w:t>
      </w:r>
      <w:r>
        <w:rPr>
          <w:rFonts w:hint="eastAsia" w:ascii="仿宋_GB2312" w:hAnsi="ˎ̥" w:eastAsia="仿宋_GB2312"/>
          <w:sz w:val="32"/>
          <w:szCs w:val="32"/>
        </w:rPr>
        <w:t>万元，增长</w:t>
      </w:r>
      <w:r>
        <w:rPr>
          <w:rFonts w:hint="eastAsia" w:ascii="仿宋_GB2312" w:hAnsi="ˎ̥" w:eastAsia="仿宋_GB2312"/>
          <w:sz w:val="32"/>
          <w:szCs w:val="32"/>
          <w:lang w:val="en-US" w:eastAsia="zh-CN"/>
        </w:rPr>
        <w:t>30.45</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一是支付</w:t>
      </w:r>
      <w:r>
        <w:rPr>
          <w:rFonts w:hint="eastAsia" w:ascii="仿宋_GB2312" w:hAnsi="ˎ̥" w:eastAsia="仿宋_GB2312"/>
          <w:sz w:val="32"/>
          <w:szCs w:val="32"/>
        </w:rPr>
        <w:t>海口荣信达软件工程有限公司技术开发建设秀英区12345智慧联动平台钉钉系统项目，</w:t>
      </w:r>
      <w:r>
        <w:rPr>
          <w:rFonts w:hint="eastAsia" w:ascii="仿宋_GB2312" w:hAnsi="ˎ̥" w:eastAsia="仿宋_GB2312"/>
          <w:sz w:val="32"/>
          <w:szCs w:val="32"/>
          <w:lang w:val="en-US" w:eastAsia="zh-CN"/>
        </w:rPr>
        <w:t>前期支付</w:t>
      </w:r>
      <w:r>
        <w:rPr>
          <w:rFonts w:hint="eastAsia" w:ascii="仿宋_GB2312" w:hAnsi="ˎ̥" w:eastAsia="仿宋_GB2312"/>
          <w:sz w:val="32"/>
          <w:szCs w:val="32"/>
        </w:rPr>
        <w:t>项目金额</w:t>
      </w:r>
      <w:r>
        <w:rPr>
          <w:rFonts w:hint="eastAsia" w:ascii="仿宋_GB2312" w:hAnsi="ˎ̥" w:eastAsia="仿宋_GB2312"/>
          <w:sz w:val="32"/>
          <w:szCs w:val="32"/>
          <w:lang w:val="en-US" w:eastAsia="zh-CN"/>
        </w:rPr>
        <w:t>12.75万</w:t>
      </w:r>
      <w:r>
        <w:rPr>
          <w:rFonts w:hint="eastAsia" w:ascii="仿宋_GB2312" w:hAnsi="ˎ̥" w:eastAsia="仿宋_GB2312"/>
          <w:sz w:val="32"/>
          <w:szCs w:val="32"/>
        </w:rPr>
        <w:t>元；</w:t>
      </w:r>
      <w:r>
        <w:rPr>
          <w:rFonts w:hint="eastAsia" w:ascii="仿宋_GB2312" w:hAnsi="ˎ̥" w:eastAsia="仿宋_GB2312"/>
          <w:sz w:val="32"/>
          <w:szCs w:val="32"/>
          <w:lang w:val="en-US" w:eastAsia="zh-CN"/>
        </w:rPr>
        <w:t>二是由于2020年12345电视户外直播经费没能在当年及时支出，2021年我中心共支付了2020年及2021年两年的12345电视户外直播秀英专场费用，总计16万元及为了直播产生的租赁费用0.59万元</w:t>
      </w:r>
      <w:r>
        <w:rPr>
          <w:rFonts w:hint="eastAsia" w:ascii="仿宋_GB2312" w:hAnsi="ˎ̥" w:eastAsia="仿宋_GB2312"/>
          <w:sz w:val="32"/>
          <w:szCs w:val="32"/>
        </w:rPr>
        <w:t>；</w:t>
      </w:r>
      <w:r>
        <w:rPr>
          <w:rFonts w:hint="eastAsia" w:ascii="仿宋_GB2312" w:hAnsi="ˎ̥" w:eastAsia="仿宋_GB2312"/>
          <w:sz w:val="32"/>
          <w:szCs w:val="32"/>
          <w:lang w:val="en-US" w:eastAsia="zh-CN"/>
        </w:rPr>
        <w:t>三是2021年我中心新增一名劳务派遣人员，该人员已2021年6月份到位，新增工资及社保3.66万元</w:t>
      </w:r>
      <w:r>
        <w:rPr>
          <w:rFonts w:hint="eastAsia" w:ascii="仿宋_GB2312" w:hAnsi="ˎ̥" w:eastAsia="仿宋_GB2312"/>
          <w:sz w:val="32"/>
          <w:szCs w:val="32"/>
        </w:rPr>
        <w:t>；</w:t>
      </w:r>
      <w:r>
        <w:rPr>
          <w:rFonts w:hint="eastAsia" w:ascii="仿宋_GB2312" w:hAnsi="ˎ̥" w:eastAsia="仿宋_GB2312"/>
          <w:sz w:val="32"/>
          <w:szCs w:val="32"/>
          <w:lang w:val="en-US" w:eastAsia="zh-CN"/>
        </w:rPr>
        <w:t>四是2021年我中心给劳务派遣人员发放了7-11月份共5个月的绩效工资，总计1.85万元</w:t>
      </w:r>
      <w:r>
        <w:rPr>
          <w:rFonts w:hint="eastAsia" w:ascii="仿宋_GB2312" w:hAnsi="ˎ̥" w:eastAsia="仿宋_GB2312"/>
          <w:sz w:val="32"/>
          <w:szCs w:val="32"/>
        </w:rPr>
        <w:t>；</w:t>
      </w:r>
      <w:r>
        <w:rPr>
          <w:rFonts w:hint="eastAsia" w:ascii="仿宋_GB2312" w:hAnsi="ˎ̥" w:eastAsia="仿宋_GB2312"/>
          <w:sz w:val="32"/>
          <w:szCs w:val="32"/>
          <w:lang w:val="en-US" w:eastAsia="zh-CN"/>
        </w:rPr>
        <w:t>五是2021年我中心新购置了一台彩色复印机，金额2.87万元</w:t>
      </w:r>
      <w:r>
        <w:rPr>
          <w:rFonts w:hint="eastAsia" w:ascii="仿宋_GB2312" w:hAnsi="ˎ̥" w:eastAsia="仿宋_GB2312"/>
          <w:sz w:val="32"/>
          <w:szCs w:val="32"/>
        </w:rPr>
        <w:t>；</w:t>
      </w:r>
      <w:r>
        <w:rPr>
          <w:rFonts w:hint="eastAsia" w:ascii="仿宋_GB2312" w:hAnsi="ˎ̥" w:eastAsia="仿宋_GB2312"/>
          <w:sz w:val="32"/>
          <w:szCs w:val="32"/>
          <w:lang w:val="en-US" w:eastAsia="zh-CN"/>
        </w:rPr>
        <w:t>六是2021我中心新的支出项目：1、2021年的残疾人保障金0.47万元</w:t>
      </w:r>
      <w:r>
        <w:rPr>
          <w:rFonts w:hint="eastAsia" w:ascii="仿宋_GB2312" w:hAnsi="ˎ̥" w:eastAsia="仿宋_GB2312"/>
          <w:sz w:val="32"/>
          <w:szCs w:val="32"/>
        </w:rPr>
        <w:t>；</w:t>
      </w:r>
      <w:r>
        <w:rPr>
          <w:rFonts w:hint="eastAsia" w:ascii="仿宋_GB2312" w:hAnsi="ˎ̥" w:eastAsia="仿宋_GB2312"/>
          <w:sz w:val="32"/>
          <w:szCs w:val="32"/>
          <w:lang w:val="en-US" w:eastAsia="zh-CN"/>
        </w:rPr>
        <w:t>2、各职能局群发逾期推办短信费用0.59万元</w:t>
      </w:r>
      <w:r>
        <w:rPr>
          <w:rFonts w:hint="eastAsia" w:ascii="仿宋_GB2312" w:hAnsi="ˎ̥" w:eastAsia="仿宋_GB2312"/>
          <w:sz w:val="32"/>
          <w:szCs w:val="32"/>
        </w:rPr>
        <w:t>；</w:t>
      </w:r>
      <w:r>
        <w:rPr>
          <w:rFonts w:hint="eastAsia" w:ascii="仿宋_GB2312" w:hAnsi="ˎ̥" w:eastAsia="仿宋_GB2312"/>
          <w:sz w:val="32"/>
          <w:szCs w:val="32"/>
          <w:lang w:val="en-US" w:eastAsia="zh-CN"/>
        </w:rPr>
        <w:t>3、劳务派遣人员2020体验费用0.41万元</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83" w:name="_Toc2711_WPSOffice_Level2"/>
      <w:bookmarkStart w:id="84" w:name="_Toc18793_WPSOffice_Level2"/>
      <w:bookmarkStart w:id="85" w:name="_Toc19075_WPSOffice_Level2"/>
      <w:bookmarkStart w:id="86" w:name="_Toc27767_WPSOffice_Level2"/>
      <w:bookmarkStart w:id="87" w:name="_Toc23864_WPSOffice_Level2"/>
      <w:bookmarkStart w:id="88" w:name="_Toc19535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167.51</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152.76</w:t>
      </w:r>
      <w:r>
        <w:rPr>
          <w:rFonts w:hint="eastAsia" w:ascii="仿宋_GB2312" w:hAnsi="ˎ̥" w:eastAsia="仿宋_GB2312"/>
          <w:sz w:val="32"/>
          <w:szCs w:val="32"/>
        </w:rPr>
        <w:t>万元，占</w:t>
      </w:r>
      <w:r>
        <w:rPr>
          <w:rFonts w:hint="eastAsia" w:ascii="仿宋_GB2312" w:hAnsi="ˎ̥" w:eastAsia="仿宋_GB2312"/>
          <w:sz w:val="32"/>
          <w:szCs w:val="32"/>
          <w:lang w:val="en-US" w:eastAsia="zh-CN"/>
        </w:rPr>
        <w:t>91.19</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4.94</w:t>
      </w:r>
      <w:r>
        <w:rPr>
          <w:rFonts w:hint="eastAsia" w:ascii="仿宋_GB2312" w:hAnsi="ˎ̥" w:eastAsia="仿宋_GB2312"/>
          <w:sz w:val="32"/>
          <w:szCs w:val="32"/>
        </w:rPr>
        <w:t>万元，占</w:t>
      </w:r>
      <w:r>
        <w:rPr>
          <w:rFonts w:hint="eastAsia" w:ascii="仿宋_GB2312" w:hAnsi="ˎ̥" w:eastAsia="仿宋_GB2312"/>
          <w:sz w:val="32"/>
          <w:szCs w:val="32"/>
          <w:lang w:val="en-US" w:eastAsia="zh-CN"/>
        </w:rPr>
        <w:t>2.95</w:t>
      </w:r>
      <w:r>
        <w:rPr>
          <w:rFonts w:hint="eastAsia" w:ascii="仿宋_GB2312" w:hAnsi="ˎ̥" w:eastAsia="仿宋_GB2312"/>
          <w:sz w:val="32"/>
          <w:szCs w:val="32"/>
        </w:rPr>
        <w:t>%；</w:t>
      </w:r>
      <w:r>
        <w:rPr>
          <w:rFonts w:hint="eastAsia" w:ascii="仿宋_GB2312" w:hAnsi="ˎ̥" w:eastAsia="仿宋_GB2312"/>
          <w:b/>
          <w:bCs/>
          <w:sz w:val="32"/>
          <w:szCs w:val="32"/>
          <w:lang w:val="en-US" w:eastAsia="zh-CN"/>
        </w:rPr>
        <w:t>卫生健康支出（类）</w:t>
      </w:r>
      <w:r>
        <w:rPr>
          <w:rFonts w:hint="eastAsia" w:ascii="仿宋_GB2312" w:hAnsi="ˎ̥" w:eastAsia="仿宋_GB2312"/>
          <w:sz w:val="32"/>
          <w:szCs w:val="32"/>
          <w:lang w:val="en-US" w:eastAsia="zh-CN"/>
        </w:rPr>
        <w:t>支出5.94万元，占3.55%</w:t>
      </w:r>
      <w:r>
        <w:rPr>
          <w:rFonts w:hint="eastAsia" w:ascii="仿宋_GB2312" w:hAnsi="ˎ̥" w:eastAsia="仿宋_GB2312"/>
          <w:sz w:val="32"/>
          <w:szCs w:val="32"/>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3.87</w:t>
      </w:r>
      <w:r>
        <w:rPr>
          <w:rFonts w:hint="eastAsia" w:ascii="仿宋_GB2312" w:hAnsi="ˎ̥" w:eastAsia="仿宋_GB2312"/>
          <w:sz w:val="32"/>
          <w:szCs w:val="32"/>
        </w:rPr>
        <w:t>万元，占</w:t>
      </w:r>
      <w:r>
        <w:rPr>
          <w:rFonts w:hint="eastAsia" w:ascii="仿宋_GB2312" w:hAnsi="ˎ̥" w:eastAsia="仿宋_GB2312"/>
          <w:sz w:val="32"/>
          <w:szCs w:val="32"/>
          <w:lang w:val="en-US" w:eastAsia="zh-CN"/>
        </w:rPr>
        <w:t>2.31</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pStyle w:val="3"/>
        <w:rPr>
          <w:rFonts w:hint="eastAsia"/>
        </w:rPr>
      </w:pPr>
    </w:p>
    <w:p>
      <w:pPr>
        <w:ind w:firstLine="640" w:firstLineChars="200"/>
        <w:rPr>
          <w:rFonts w:hint="eastAsia" w:ascii="楷体" w:hAnsi="楷体" w:eastAsia="楷体" w:cs="楷体"/>
          <w:sz w:val="32"/>
          <w:szCs w:val="32"/>
        </w:rPr>
      </w:pPr>
      <w:bookmarkStart w:id="89" w:name="_Toc29364_WPSOffice_Level2"/>
      <w:bookmarkStart w:id="90" w:name="_Toc21701_WPSOffice_Level2"/>
      <w:bookmarkStart w:id="91" w:name="_Toc25136_WPSOffice_Level2"/>
      <w:bookmarkStart w:id="92" w:name="_Toc9502_WPSOffice_Level2"/>
      <w:bookmarkStart w:id="93" w:name="_Toc22318_WPSOffice_Level2"/>
      <w:bookmarkStart w:id="94" w:name="_Toc15415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157.26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167.51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106.52</w:t>
      </w:r>
      <w:r>
        <w:rPr>
          <w:rFonts w:hint="eastAsia" w:ascii="仿宋_GB2312" w:hAnsi="ˎ̥" w:eastAsia="仿宋_GB2312"/>
          <w:sz w:val="32"/>
          <w:szCs w:val="32"/>
        </w:rPr>
        <w:t>%。其中：</w:t>
      </w:r>
    </w:p>
    <w:p>
      <w:pPr>
        <w:numPr>
          <w:ilvl w:val="0"/>
          <w:numId w:val="4"/>
        </w:num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rPr>
        <w:t>一般公共服务（类）</w:t>
      </w:r>
      <w:r>
        <w:rPr>
          <w:rFonts w:hint="eastAsia" w:ascii="仿宋_GB2312" w:hAnsi="ˎ̥" w:eastAsia="仿宋_GB2312"/>
          <w:b/>
          <w:sz w:val="32"/>
          <w:szCs w:val="32"/>
          <w:lang w:val="en-US" w:eastAsia="zh-CN"/>
        </w:rPr>
        <w:t>政府办公厅(室)及相关机构事务</w:t>
      </w:r>
      <w:r>
        <w:rPr>
          <w:rFonts w:hint="eastAsia" w:ascii="仿宋_GB2312" w:hAnsi="ˎ̥" w:eastAsia="仿宋_GB2312"/>
          <w:b/>
          <w:sz w:val="32"/>
          <w:szCs w:val="32"/>
        </w:rPr>
        <w:t>（款）事业运行（项）。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49.11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49.22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100.22</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人员当量不变，差异较小。</w:t>
      </w:r>
    </w:p>
    <w:p>
      <w:pPr>
        <w:numPr>
          <w:ilvl w:val="0"/>
          <w:numId w:val="4"/>
        </w:num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rPr>
        <w:t>一般公共服务（类）</w:t>
      </w:r>
      <w:r>
        <w:rPr>
          <w:rFonts w:hint="eastAsia" w:ascii="仿宋_GB2312" w:hAnsi="ˎ̥" w:eastAsia="仿宋_GB2312"/>
          <w:b/>
          <w:sz w:val="32"/>
          <w:szCs w:val="32"/>
          <w:lang w:val="en-US" w:eastAsia="zh-CN"/>
        </w:rPr>
        <w:t>政府办公厅(室)及相关机构事务</w:t>
      </w:r>
      <w:r>
        <w:rPr>
          <w:rFonts w:hint="eastAsia" w:ascii="仿宋_GB2312" w:hAnsi="ˎ̥" w:eastAsia="仿宋_GB2312"/>
          <w:b/>
          <w:sz w:val="32"/>
          <w:szCs w:val="32"/>
        </w:rPr>
        <w:t>（款）其他政府办公厅（室）及相关机构事务支出（项）。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92.93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90.79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97.70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人员当量不变，差异较小。</w:t>
      </w:r>
    </w:p>
    <w:p>
      <w:pPr>
        <w:pStyle w:val="2"/>
        <w:rPr>
          <w:rFonts w:hint="eastAsia"/>
          <w:lang w:val="en-US" w:eastAsia="zh-CN"/>
        </w:rPr>
      </w:pPr>
    </w:p>
    <w:p>
      <w:pPr>
        <w:numPr>
          <w:ilvl w:val="0"/>
          <w:numId w:val="4"/>
        </w:numPr>
        <w:ind w:firstLine="643" w:firstLineChars="200"/>
        <w:rPr>
          <w:rFonts w:hint="eastAsia" w:ascii="仿宋_GB2312" w:hAnsi="ˎ̥" w:eastAsia="仿宋_GB2312"/>
          <w:sz w:val="32"/>
          <w:szCs w:val="32"/>
        </w:rPr>
      </w:pPr>
      <w:r>
        <w:rPr>
          <w:rFonts w:hint="eastAsia" w:ascii="仿宋_GB2312" w:hAnsi="ˎ̥" w:eastAsia="仿宋_GB2312"/>
          <w:b/>
          <w:sz w:val="32"/>
          <w:szCs w:val="32"/>
        </w:rPr>
        <w:t>一般公共服务（类）党委办公厅（室）及相关机构事务（款）一般行政管理事务（项）</w:t>
      </w:r>
      <w:r>
        <w:rPr>
          <w:rFonts w:hint="eastAsia" w:ascii="仿宋_GB2312" w:hAnsi="ˎ̥" w:eastAsia="仿宋_GB2312"/>
          <w:b/>
          <w:sz w:val="32"/>
          <w:szCs w:val="32"/>
          <w:lang w:val="en-US" w:eastAsia="zh-CN"/>
        </w:rPr>
        <w:t>2</w:t>
      </w:r>
      <w:r>
        <w:rPr>
          <w:rFonts w:hint="eastAsia" w:ascii="仿宋_GB2312" w:hAnsi="ˎ̥" w:eastAsia="仿宋_GB2312"/>
          <w:sz w:val="32"/>
          <w:szCs w:val="32"/>
          <w:lang w:val="en-US" w:eastAsia="zh-CN"/>
        </w:rPr>
        <w:t>021年新增</w:t>
      </w:r>
      <w:r>
        <w:rPr>
          <w:rFonts w:hint="eastAsia" w:ascii="仿宋_GB2312" w:hAnsi="ˎ̥" w:eastAsia="仿宋_GB2312"/>
          <w:sz w:val="32"/>
          <w:szCs w:val="32"/>
        </w:rPr>
        <w:t>建设秀英区12345智慧联动平台钉钉系统项目</w:t>
      </w:r>
      <w:r>
        <w:rPr>
          <w:rFonts w:hint="eastAsia" w:ascii="仿宋_GB2312" w:hAnsi="ˎ̥" w:eastAsia="仿宋_GB2312"/>
          <w:sz w:val="32"/>
          <w:szCs w:val="32"/>
          <w:lang w:val="en-US" w:eastAsia="zh-CN"/>
        </w:rPr>
        <w:t>，项目预算为25.5万元，当年支付了</w:t>
      </w:r>
      <w:r>
        <w:rPr>
          <w:rFonts w:hint="eastAsia" w:ascii="仿宋_GB2312" w:hAnsi="ˎ̥" w:eastAsia="仿宋_GB2312"/>
          <w:sz w:val="32"/>
          <w:szCs w:val="32"/>
        </w:rPr>
        <w:t>海口荣信达软件工程有限公司技术开发建设秀英区12345智慧联动平台钉钉系统项目，</w:t>
      </w:r>
      <w:r>
        <w:rPr>
          <w:rFonts w:hint="eastAsia" w:ascii="仿宋_GB2312" w:hAnsi="ˎ̥" w:eastAsia="仿宋_GB2312"/>
          <w:sz w:val="32"/>
          <w:szCs w:val="32"/>
          <w:lang w:val="en-US" w:eastAsia="zh-CN"/>
        </w:rPr>
        <w:t>前期支付</w:t>
      </w:r>
      <w:r>
        <w:rPr>
          <w:rFonts w:hint="eastAsia" w:ascii="仿宋_GB2312" w:hAnsi="ˎ̥" w:eastAsia="仿宋_GB2312"/>
          <w:sz w:val="32"/>
          <w:szCs w:val="32"/>
        </w:rPr>
        <w:t>项目金额</w:t>
      </w:r>
      <w:r>
        <w:rPr>
          <w:rFonts w:hint="eastAsia" w:ascii="仿宋_GB2312" w:hAnsi="ˎ̥" w:eastAsia="仿宋_GB2312"/>
          <w:sz w:val="32"/>
          <w:szCs w:val="32"/>
          <w:lang w:val="en-US" w:eastAsia="zh-CN"/>
        </w:rPr>
        <w:t>12.75万</w:t>
      </w:r>
      <w:r>
        <w:rPr>
          <w:rFonts w:hint="eastAsia" w:ascii="仿宋_GB2312" w:hAnsi="ˎ̥" w:eastAsia="仿宋_GB2312"/>
          <w:sz w:val="32"/>
          <w:szCs w:val="32"/>
        </w:rPr>
        <w:t>元</w:t>
      </w:r>
      <w:r>
        <w:rPr>
          <w:rFonts w:hint="eastAsia" w:ascii="仿宋_GB2312" w:hAnsi="ˎ̥" w:eastAsia="仿宋_GB2312"/>
          <w:sz w:val="32"/>
          <w:szCs w:val="32"/>
          <w:lang w:eastAsia="zh-CN"/>
        </w:rPr>
        <w:t>。</w:t>
      </w:r>
    </w:p>
    <w:p>
      <w:pPr>
        <w:numPr>
          <w:ilvl w:val="0"/>
          <w:numId w:val="4"/>
        </w:numPr>
        <w:ind w:left="0" w:leftChars="0" w:firstLine="643" w:firstLineChars="200"/>
        <w:rPr>
          <w:rFonts w:hint="eastAsia" w:ascii="仿宋_GB2312" w:hAnsi="ˎ̥" w:eastAsia="仿宋_GB2312"/>
          <w:b/>
          <w:sz w:val="32"/>
          <w:szCs w:val="32"/>
          <w:lang w:eastAsia="zh-CN"/>
        </w:rPr>
      </w:pPr>
      <w:r>
        <w:rPr>
          <w:rFonts w:hint="eastAsia" w:ascii="仿宋_GB2312" w:hAnsi="ˎ̥" w:eastAsia="仿宋_GB2312"/>
          <w:b/>
          <w:sz w:val="32"/>
          <w:szCs w:val="32"/>
        </w:rPr>
        <w:t>社会保障和就业（类）行政事业单位养老支出</w:t>
      </w:r>
      <w:r>
        <w:rPr>
          <w:rFonts w:hint="eastAsia" w:ascii="仿宋_GB2312" w:hAnsi="ˎ̥" w:eastAsia="仿宋_GB2312"/>
          <w:b/>
          <w:sz w:val="32"/>
          <w:szCs w:val="32"/>
          <w:lang w:eastAsia="zh-CN"/>
        </w:rPr>
        <w:t>（</w:t>
      </w:r>
      <w:r>
        <w:rPr>
          <w:rFonts w:hint="eastAsia" w:ascii="仿宋_GB2312" w:hAnsi="ˎ̥" w:eastAsia="仿宋_GB2312"/>
          <w:b/>
          <w:sz w:val="32"/>
          <w:szCs w:val="32"/>
          <w:lang w:val="en-US" w:eastAsia="zh-CN"/>
        </w:rPr>
        <w:t>款</w:t>
      </w:r>
      <w:r>
        <w:rPr>
          <w:rFonts w:hint="eastAsia" w:ascii="仿宋_GB2312" w:hAnsi="ˎ̥" w:eastAsia="仿宋_GB2312"/>
          <w:b/>
          <w:sz w:val="32"/>
          <w:szCs w:val="32"/>
          <w:lang w:eastAsia="zh-CN"/>
        </w:rPr>
        <w:t>）</w:t>
      </w:r>
    </w:p>
    <w:p>
      <w:pPr>
        <w:numPr>
          <w:ilvl w:val="0"/>
          <w:numId w:val="0"/>
        </w:numPr>
        <w:rPr>
          <w:rFonts w:hint="eastAsia" w:ascii="仿宋_GB2312" w:hAnsi="ˎ̥" w:eastAsia="仿宋_GB2312"/>
          <w:sz w:val="32"/>
          <w:szCs w:val="32"/>
          <w:lang w:val="en-US" w:eastAsia="zh-CN"/>
        </w:rPr>
      </w:pPr>
      <w:r>
        <w:rPr>
          <w:rFonts w:hint="eastAsia" w:ascii="仿宋_GB2312" w:hAnsi="ˎ̥" w:eastAsia="仿宋_GB2312"/>
          <w:b/>
          <w:sz w:val="32"/>
          <w:szCs w:val="32"/>
          <w:lang w:eastAsia="zh-CN"/>
        </w:rPr>
        <w:t>机关事业单位基本养老保险缴费支出（</w:t>
      </w:r>
      <w:r>
        <w:rPr>
          <w:rFonts w:hint="eastAsia" w:ascii="仿宋_GB2312" w:hAnsi="ˎ̥" w:eastAsia="仿宋_GB2312"/>
          <w:b/>
          <w:sz w:val="32"/>
          <w:szCs w:val="32"/>
          <w:lang w:val="en-US" w:eastAsia="zh-CN"/>
        </w:rPr>
        <w:t>项</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5.19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4.94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95.18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人员当量不变，差异较小。</w:t>
      </w:r>
    </w:p>
    <w:p>
      <w:pPr>
        <w:numPr>
          <w:ilvl w:val="0"/>
          <w:numId w:val="4"/>
        </w:numPr>
        <w:ind w:left="0" w:leftChars="0" w:firstLine="643" w:firstLineChars="200"/>
        <w:rPr>
          <w:rFonts w:hint="eastAsia" w:ascii="仿宋_GB2312" w:hAnsi="ˎ̥" w:eastAsia="仿宋_GB2312"/>
          <w:sz w:val="32"/>
          <w:szCs w:val="32"/>
          <w:lang w:val="en-US" w:eastAsia="zh-CN"/>
        </w:rPr>
      </w:pPr>
      <w:r>
        <w:rPr>
          <w:rFonts w:hint="eastAsia" w:ascii="仿宋_GB2312" w:hAnsi="ˎ̥" w:eastAsia="仿宋_GB2312"/>
          <w:b/>
          <w:bCs/>
          <w:sz w:val="32"/>
          <w:szCs w:val="32"/>
          <w:lang w:val="en-US" w:eastAsia="zh-CN"/>
        </w:rPr>
        <w:t>卫生健康支出（类）行政事业单位医疗（款）事业单位医疗（项）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2.76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2.62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94.93</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w:t>
      </w:r>
      <w:r>
        <w:rPr>
          <w:rFonts w:hint="eastAsia" w:ascii="仿宋_GB2312" w:hAnsi="ˎ̥" w:eastAsia="仿宋_GB2312"/>
          <w:sz w:val="32"/>
          <w:szCs w:val="32"/>
          <w:lang w:val="en-US" w:eastAsia="zh-CN"/>
        </w:rPr>
        <w:t>小</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是</w:t>
      </w:r>
      <w:r>
        <w:rPr>
          <w:rFonts w:hint="eastAsia" w:ascii="仿宋_GB2312" w:hAnsi="ˎ̥" w:eastAsia="仿宋_GB2312"/>
          <w:sz w:val="32"/>
          <w:szCs w:val="32"/>
        </w:rPr>
        <w:t>由于2021年医疗基数是按照2020年12月份工资的12月算出的全年数（含补发2018年-2019年的奖励绩效工资）。而2021年实际申报的医疗基数是按照2020年实际发放金额算出的全年数，所以导致预算大于决算数</w:t>
      </w:r>
      <w:r>
        <w:rPr>
          <w:rFonts w:hint="eastAsia" w:ascii="仿宋_GB2312" w:hAnsi="ˎ̥" w:eastAsia="仿宋_GB2312"/>
          <w:sz w:val="32"/>
          <w:szCs w:val="32"/>
          <w:lang w:val="en-US" w:eastAsia="zh-CN"/>
        </w:rPr>
        <w:t>。</w:t>
      </w:r>
    </w:p>
    <w:p>
      <w:pPr>
        <w:pStyle w:val="2"/>
        <w:numPr>
          <w:numId w:val="0"/>
        </w:numPr>
        <w:ind w:firstLine="643" w:firstLineChars="200"/>
        <w:jc w:val="left"/>
        <w:rPr>
          <w:rFonts w:hint="eastAsia" w:eastAsia="仿宋_GB2312"/>
          <w:lang w:val="en-US" w:eastAsia="zh-CN"/>
        </w:rPr>
      </w:pPr>
      <w:r>
        <w:rPr>
          <w:rFonts w:hint="eastAsia" w:ascii="仿宋_GB2312" w:hAnsi="ˎ̥" w:eastAsia="仿宋_GB2312" w:cs="Times New Roman"/>
          <w:b/>
          <w:bCs/>
          <w:kern w:val="2"/>
          <w:sz w:val="32"/>
          <w:szCs w:val="32"/>
          <w:lang w:val="en-US" w:eastAsia="zh-CN" w:bidi="ar-SA"/>
        </w:rPr>
        <w:t>6.卫生健康支出</w:t>
      </w:r>
      <w:r>
        <w:rPr>
          <w:rFonts w:hint="eastAsia" w:ascii="仿宋_GB2312" w:hAnsi="ˎ̥" w:eastAsia="仿宋_GB2312"/>
          <w:b/>
          <w:bCs/>
          <w:sz w:val="32"/>
          <w:szCs w:val="32"/>
          <w:lang w:val="en-US" w:eastAsia="zh-CN"/>
        </w:rPr>
        <w:t>（类）行政事业单位医疗（款）公务员医疗补助（项）</w:t>
      </w:r>
      <w:r>
        <w:rPr>
          <w:rFonts w:hint="eastAsia" w:ascii="仿宋_GB2312" w:hAnsi="ˎ̥" w:eastAsia="仿宋_GB2312"/>
          <w:sz w:val="32"/>
          <w:szCs w:val="32"/>
        </w:rPr>
        <w:t>年初预算为</w:t>
      </w:r>
      <w:bookmarkStart w:id="119" w:name="_GoBack"/>
      <w:bookmarkEnd w:id="119"/>
      <w:r>
        <w:rPr>
          <w:rFonts w:hint="eastAsia" w:ascii="仿宋_GB2312" w:hAnsi="ˎ̥" w:eastAsia="仿宋_GB2312"/>
          <w:sz w:val="32"/>
          <w:szCs w:val="32"/>
          <w:lang w:val="en-US" w:eastAsia="zh-CN"/>
        </w:rPr>
        <w:t>3.32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3.32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w:t>
      </w:r>
      <w:r>
        <w:rPr>
          <w:rFonts w:hint="eastAsia" w:ascii="仿宋_GB2312" w:hAnsi="ˎ̥" w:eastAsia="仿宋_GB2312"/>
          <w:sz w:val="32"/>
          <w:szCs w:val="32"/>
          <w:lang w:val="en-US"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p>
    <w:p>
      <w:pPr>
        <w:numPr>
          <w:ilvl w:val="0"/>
          <w:numId w:val="0"/>
        </w:numPr>
        <w:ind w:firstLine="643" w:firstLineChars="200"/>
        <w:rPr>
          <w:rFonts w:hint="eastAsia" w:ascii="仿宋_GB2312" w:hAnsi="ˎ̥" w:eastAsia="仿宋_GB2312"/>
          <w:sz w:val="32"/>
          <w:szCs w:val="32"/>
          <w:lang w:val="en-US" w:eastAsia="zh-CN"/>
        </w:rPr>
      </w:pPr>
      <w:r>
        <w:rPr>
          <w:rFonts w:hint="eastAsia" w:ascii="仿宋_GB2312" w:hAnsi="ˎ̥" w:eastAsia="仿宋_GB2312"/>
          <w:b/>
          <w:bCs/>
          <w:sz w:val="32"/>
          <w:szCs w:val="32"/>
          <w:lang w:val="en-US" w:eastAsia="zh-CN"/>
        </w:rPr>
        <w:t>7.住房保障（类）住房改革支出（款） 住房公积金（项）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4.05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3.87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95.56</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人员当量不变，差异较小。</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（本部分支出决算数字可取自财决公开05表，年初预算数可取自各部门（单位）年初预算大本，</w:t>
      </w: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p>
    <w:p>
      <w:pPr>
        <w:pStyle w:val="3"/>
        <w:rPr>
          <w:rFonts w:hint="eastAsia"/>
          <w:lang w:val="en-US" w:eastAsia="zh-CN"/>
        </w:rPr>
      </w:pP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 xml:space="preserve"> 63.97</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 xml:space="preserve"> 58.18 </w:t>
      </w:r>
      <w:r>
        <w:rPr>
          <w:rFonts w:hint="eastAsia" w:ascii="仿宋_GB2312" w:hAnsi="ˎ̥" w:eastAsia="仿宋_GB2312"/>
          <w:sz w:val="32"/>
          <w:szCs w:val="32"/>
        </w:rPr>
        <w:t>万元，主要包括：</w:t>
      </w:r>
      <w:r>
        <w:rPr>
          <w:rFonts w:hint="eastAsia" w:ascii="仿宋_GB2312" w:hAnsi="ˎ̥" w:eastAsia="仿宋_GB2312"/>
          <w:color w:val="auto"/>
          <w:sz w:val="32"/>
          <w:szCs w:val="32"/>
          <w:lang w:eastAsia="zh-CN"/>
        </w:rPr>
        <w:t>工资福利支出中的</w:t>
      </w:r>
      <w:r>
        <w:rPr>
          <w:rFonts w:hint="eastAsia" w:ascii="仿宋_GB2312" w:hAnsi="ˎ̥" w:eastAsia="仿宋_GB2312"/>
          <w:color w:val="auto"/>
          <w:sz w:val="32"/>
          <w:szCs w:val="32"/>
        </w:rPr>
        <w:t>基本工资、津贴补贴、奖金、伙食补助费、绩效工资、</w:t>
      </w:r>
      <w:r>
        <w:rPr>
          <w:rFonts w:hint="eastAsia" w:ascii="仿宋_GB2312" w:hAnsi="ˎ̥" w:eastAsia="仿宋_GB2312"/>
          <w:color w:val="auto"/>
          <w:sz w:val="32"/>
          <w:szCs w:val="32"/>
          <w:lang w:eastAsia="zh-CN"/>
        </w:rPr>
        <w:t>机关事业单位基本养老保险缴费、职业年金缴费、职工基本医疗保险缴费、公务员医疗补助缴费、其他社会保障缴费、住房公积金、医疗费、</w:t>
      </w:r>
      <w:r>
        <w:rPr>
          <w:rFonts w:hint="eastAsia" w:ascii="仿宋_GB2312" w:hAnsi="ˎ̥" w:eastAsia="仿宋_GB2312"/>
          <w:color w:val="auto"/>
          <w:sz w:val="32"/>
          <w:szCs w:val="32"/>
        </w:rPr>
        <w:t>其他工资福利支出</w:t>
      </w:r>
      <w:r>
        <w:rPr>
          <w:rFonts w:hint="eastAsia" w:ascii="仿宋_GB2312" w:hAnsi="ˎ̥" w:eastAsia="仿宋_GB2312"/>
          <w:color w:val="auto"/>
          <w:sz w:val="32"/>
          <w:szCs w:val="32"/>
          <w:lang w:eastAsia="zh-CN"/>
        </w:rPr>
        <w:t>；对个人和家庭的补助中的</w:t>
      </w:r>
      <w:r>
        <w:rPr>
          <w:rFonts w:hint="eastAsia" w:ascii="仿宋_GB2312" w:hAnsi="ˎ̥" w:eastAsia="仿宋_GB2312"/>
          <w:color w:val="auto"/>
          <w:sz w:val="32"/>
          <w:szCs w:val="32"/>
        </w:rPr>
        <w:t>离休费、</w:t>
      </w:r>
      <w:r>
        <w:rPr>
          <w:rFonts w:hint="eastAsia" w:ascii="仿宋_GB2312" w:hAnsi="ˎ̥" w:eastAsia="仿宋_GB2312"/>
          <w:sz w:val="32"/>
          <w:szCs w:val="32"/>
        </w:rPr>
        <w:t>退休费、退职（役）费、抚恤金、生活补助、救济费、医疗费</w:t>
      </w:r>
      <w:r>
        <w:rPr>
          <w:rFonts w:hint="eastAsia" w:ascii="仿宋_GB2312" w:hAnsi="ˎ̥" w:eastAsia="仿宋_GB2312"/>
          <w:sz w:val="32"/>
          <w:szCs w:val="32"/>
          <w:lang w:eastAsia="zh-CN"/>
        </w:rPr>
        <w:t>补助</w:t>
      </w:r>
      <w:r>
        <w:rPr>
          <w:rFonts w:hint="eastAsia" w:ascii="仿宋_GB2312" w:hAnsi="ˎ̥" w:eastAsia="仿宋_GB2312"/>
          <w:sz w:val="32"/>
          <w:szCs w:val="32"/>
        </w:rPr>
        <w:t>、助学金、奖励金、</w:t>
      </w:r>
      <w:r>
        <w:rPr>
          <w:rFonts w:hint="eastAsia" w:ascii="仿宋_GB2312" w:hAnsi="ˎ̥" w:eastAsia="仿宋_GB2312"/>
          <w:sz w:val="32"/>
          <w:szCs w:val="32"/>
          <w:lang w:eastAsia="zh-CN"/>
        </w:rPr>
        <w:t>个人农业</w:t>
      </w:r>
      <w:r>
        <w:rPr>
          <w:rFonts w:hint="eastAsia" w:ascii="仿宋_GB2312" w:hAnsi="ˎ̥" w:eastAsia="仿宋_GB2312"/>
          <w:sz w:val="32"/>
          <w:szCs w:val="32"/>
        </w:rPr>
        <w:t>生产补贴、</w:t>
      </w:r>
      <w:r>
        <w:rPr>
          <w:rFonts w:hint="eastAsia" w:ascii="仿宋_GB2312" w:hAnsi="ˎ̥" w:eastAsia="仿宋_GB2312"/>
          <w:sz w:val="32"/>
          <w:szCs w:val="32"/>
          <w:lang w:eastAsia="zh-CN"/>
        </w:rPr>
        <w:t>代缴社会保险费、</w:t>
      </w:r>
      <w:r>
        <w:rPr>
          <w:rFonts w:hint="eastAsia" w:ascii="仿宋_GB2312" w:hAnsi="ˎ̥" w:eastAsia="仿宋_GB2312"/>
          <w:sz w:val="32"/>
          <w:szCs w:val="32"/>
        </w:rPr>
        <w:t>其他对个人和家庭的补助。公用经费</w:t>
      </w:r>
      <w:r>
        <w:rPr>
          <w:rFonts w:hint="eastAsia" w:ascii="仿宋_GB2312" w:hAnsi="ˎ̥" w:eastAsia="仿宋_GB2312"/>
          <w:sz w:val="32"/>
          <w:szCs w:val="32"/>
          <w:lang w:val="en-US" w:eastAsia="zh-CN"/>
        </w:rPr>
        <w:t xml:space="preserve">5.79 </w:t>
      </w:r>
      <w:r>
        <w:rPr>
          <w:rFonts w:hint="eastAsia" w:ascii="仿宋_GB2312" w:hAnsi="ˎ̥" w:eastAsia="仿宋_GB2312"/>
          <w:sz w:val="32"/>
          <w:szCs w:val="32"/>
        </w:rPr>
        <w:t>万元，主要包括：</w:t>
      </w:r>
      <w:r>
        <w:rPr>
          <w:rFonts w:hint="eastAsia" w:ascii="仿宋_GB2312" w:hAnsi="ˎ̥" w:eastAsia="仿宋_GB2312"/>
          <w:sz w:val="32"/>
          <w:szCs w:val="32"/>
          <w:lang w:eastAsia="zh-CN"/>
        </w:rPr>
        <w:t>商品和服务支出中的</w:t>
      </w:r>
      <w:r>
        <w:rPr>
          <w:rFonts w:hint="eastAsia" w:ascii="仿宋_GB2312" w:hAnsi="ˎ̥" w:eastAsia="仿宋_GB2312"/>
          <w:sz w:val="32"/>
          <w:szCs w:val="32"/>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r>
        <w:rPr>
          <w:rFonts w:hint="eastAsia" w:ascii="仿宋_GB2312" w:hAnsi="ˎ̥" w:eastAsia="仿宋_GB2312"/>
          <w:sz w:val="32"/>
          <w:szCs w:val="32"/>
          <w:lang w:eastAsia="zh-CN"/>
        </w:rPr>
        <w:t>；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（上述数字可取自财决公开06表，</w:t>
      </w:r>
      <w:r>
        <w:rPr>
          <w:rFonts w:hint="eastAsia" w:ascii="仿宋_GB2312" w:hAnsi="ˎ̥" w:eastAsia="仿宋_GB2312"/>
          <w:sz w:val="32"/>
          <w:szCs w:val="32"/>
        </w:rPr>
        <w:t>各部门（单位）根据实际支出情况，选列相应支出经济分类</w:t>
      </w:r>
      <w:r>
        <w:rPr>
          <w:rFonts w:hint="eastAsia" w:ascii="仿宋_GB2312" w:hAnsi="ˎ̥" w:eastAsia="仿宋_GB2312"/>
          <w:sz w:val="32"/>
          <w:szCs w:val="32"/>
          <w:lang w:eastAsia="zh-CN"/>
        </w:rPr>
        <w:t>。</w:t>
      </w:r>
      <w:r>
        <w:rPr>
          <w:rFonts w:hint="eastAsia" w:ascii="仿宋_GB2312" w:hAnsi="ˎ̥" w:eastAsia="仿宋_GB2312"/>
          <w:sz w:val="32"/>
          <w:szCs w:val="32"/>
        </w:rPr>
        <w:t>）</w:t>
      </w:r>
    </w:p>
    <w:p>
      <w:pPr>
        <w:pStyle w:val="3"/>
        <w:rPr>
          <w:rFonts w:hint="eastAsia"/>
        </w:rPr>
      </w:pP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cs="Times New Roman"/>
          <w:bCs w:val="0"/>
          <w:sz w:val="32"/>
          <w:szCs w:val="32"/>
          <w:lang w:val="en-US"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2021年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公开07表；2020年决算相关数据取自财决09表《</w:t>
      </w:r>
      <w:r>
        <w:rPr>
          <w:rFonts w:hint="eastAsia" w:ascii="仿宋_GB2312" w:hAnsi="ˎ̥" w:eastAsia="仿宋_GB2312" w:cs="Times New Roman"/>
          <w:sz w:val="32"/>
          <w:szCs w:val="32"/>
        </w:rPr>
        <w:t>政府性基金预算财政拨款收入支出决算表</w:t>
      </w:r>
      <w:r>
        <w:rPr>
          <w:rFonts w:hint="eastAsia" w:ascii="仿宋_GB2312" w:hAnsi="ˎ̥" w:eastAsia="仿宋_GB2312" w:cs="Times New Roman"/>
          <w:bCs w:val="0"/>
          <w:sz w:val="32"/>
          <w:szCs w:val="32"/>
          <w:lang w:val="en-US" w:eastAsia="zh-CN"/>
        </w:rPr>
        <w:t>》</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pStyle w:val="3"/>
        <w:rPr>
          <w:rFonts w:hint="eastAsia"/>
          <w:lang w:val="en-US" w:eastAsia="zh-CN"/>
        </w:rPr>
      </w:pP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2021年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公开08表</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pStyle w:val="3"/>
        <w:rPr>
          <w:rFonts w:hint="eastAsia"/>
          <w:lang w:eastAsia="zh-CN"/>
        </w:rPr>
      </w:pP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 xml:space="preserve"> 0 </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比预算数增加（减少）0万元，增长（下降）0%。</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w:t>
      </w:r>
      <w:r>
        <w:rPr>
          <w:rFonts w:hint="eastAsia" w:ascii="仿宋_GB2312" w:hAnsi="ˎ̥" w:eastAsia="仿宋_GB2312"/>
          <w:b/>
          <w:sz w:val="32"/>
          <w:szCs w:val="32"/>
          <w:lang w:eastAsia="zh-CN"/>
        </w:rPr>
        <w:t>维护</w:t>
      </w:r>
      <w:r>
        <w:rPr>
          <w:rFonts w:hint="eastAsia" w:ascii="仿宋_GB2312" w:hAnsi="ˎ̥" w:eastAsia="仿宋_GB2312"/>
          <w:b/>
          <w:sz w:val="32"/>
          <w:szCs w:val="32"/>
        </w:rPr>
        <w:t>费支出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0</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比预算数增加（减少）万元，增长（下降）%。</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highlight w:val="none"/>
          <w:lang w:val="en-US" w:eastAsia="zh-CN"/>
        </w:rPr>
      </w:pPr>
      <w:r>
        <w:rPr>
          <w:rFonts w:hint="eastAsia" w:ascii="仿宋_GB2312" w:hAnsi="ˎ̥" w:eastAsia="仿宋_GB2312"/>
          <w:sz w:val="32"/>
          <w:szCs w:val="32"/>
          <w:highlight w:val="none"/>
          <w:lang w:val="en-US" w:eastAsia="zh-CN"/>
        </w:rPr>
        <w:t>公务接待费支出决算数比预算数增加（减少）0万元，增长（下降）0%。</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（2021年度“三公”经费预算数、决算数可取自附件财决公开09表，2021年的出国团组数、出国人次，公务用车购置数、公务用车保有量，接待团组数、接待人次可取自部门决算报表F03表《机构运行信息表》）。</w:t>
      </w:r>
    </w:p>
    <w:p>
      <w:pPr>
        <w:pStyle w:val="3"/>
        <w:rPr>
          <w:rFonts w:hint="eastAsia"/>
          <w:lang w:val="en-US" w:eastAsia="zh-CN"/>
        </w:rPr>
      </w:pP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pStyle w:val="3"/>
        <w:rPr>
          <w:rFonts w:hint="eastAsia"/>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公开10表</w:t>
      </w:r>
      <w:r>
        <w:rPr>
          <w:rFonts w:hint="eastAsia" w:ascii="仿宋_GB2312" w:hAnsi="ˎ̥" w:eastAsia="仿宋_GB2312"/>
          <w:sz w:val="32"/>
          <w:szCs w:val="32"/>
          <w:lang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 xml:space="preserve"> 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pStyle w:val="3"/>
        <w:rPr>
          <w:rFonts w:hint="eastAsia"/>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公开11表</w:t>
      </w:r>
      <w:r>
        <w:rPr>
          <w:rFonts w:hint="eastAsia" w:ascii="仿宋_GB2312" w:hAnsi="ˎ̥" w:eastAsia="仿宋_GB2312"/>
          <w:sz w:val="32"/>
          <w:szCs w:val="32"/>
          <w:lang w:eastAsia="zh-CN"/>
        </w:rPr>
        <w:t>）</w:t>
      </w:r>
    </w:p>
    <w:p>
      <w:pPr>
        <w:numPr>
          <w:ilvl w:val="0"/>
          <w:numId w:val="0"/>
        </w:num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根据财政预算管理要求，我部门（单位）组织对</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7</w:t>
      </w:r>
      <w:r>
        <w:rPr>
          <w:rFonts w:hint="eastAsia" w:ascii="仿宋_GB2312" w:eastAsia="仿宋_GB2312"/>
          <w:sz w:val="32"/>
          <w:szCs w:val="32"/>
        </w:rPr>
        <w:t>个，共涉及资金</w:t>
      </w:r>
      <w:r>
        <w:rPr>
          <w:rFonts w:hint="eastAsia" w:ascii="仿宋_GB2312" w:eastAsia="仿宋_GB2312"/>
          <w:sz w:val="32"/>
          <w:szCs w:val="32"/>
          <w:lang w:val="en-US" w:eastAsia="zh-CN"/>
        </w:rPr>
        <w:t>130.01</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Chars="200"/>
        <w:rPr>
          <w:rFonts w:hint="eastAsia" w:ascii="仿宋_GB2312" w:eastAsia="仿宋_GB2312"/>
          <w:sz w:val="32"/>
          <w:szCs w:val="32"/>
        </w:rPr>
      </w:pPr>
      <w:r>
        <w:rPr>
          <w:rFonts w:hint="eastAsia" w:ascii="仿宋_GB2312" w:eastAsia="仿宋_GB2312"/>
          <w:sz w:val="32"/>
          <w:szCs w:val="32"/>
        </w:rPr>
        <w:t>共组织对“</w:t>
      </w:r>
      <w:r>
        <w:rPr>
          <w:rFonts w:hint="eastAsia" w:ascii="仿宋_GB2312" w:eastAsia="仿宋_GB2312"/>
          <w:sz w:val="32"/>
          <w:szCs w:val="32"/>
          <w:lang w:eastAsia="zh-CN"/>
        </w:rPr>
        <w:t>政府服务热线工作</w:t>
      </w:r>
      <w:r>
        <w:rPr>
          <w:rFonts w:hint="eastAsia" w:ascii="仿宋_GB2312" w:eastAsia="仿宋_GB2312"/>
          <w:sz w:val="32"/>
          <w:szCs w:val="32"/>
        </w:rPr>
        <w:t>”等</w:t>
      </w:r>
      <w:r>
        <w:rPr>
          <w:rFonts w:hint="eastAsia" w:ascii="仿宋_GB2312" w:eastAsia="仿宋_GB2312"/>
          <w:sz w:val="32"/>
          <w:szCs w:val="32"/>
          <w:lang w:val="en-US" w:eastAsia="zh-CN"/>
        </w:rPr>
        <w:t>1</w:t>
      </w:r>
      <w:r>
        <w:rPr>
          <w:rFonts w:hint="eastAsia" w:ascii="仿宋_GB2312" w:eastAsia="仿宋_GB2312"/>
          <w:sz w:val="32"/>
          <w:szCs w:val="32"/>
        </w:rPr>
        <w:t>个项目</w:t>
      </w:r>
      <w:r>
        <w:rPr>
          <w:rFonts w:hint="eastAsia" w:ascii="仿宋_GB2312" w:eastAsia="仿宋_GB2312"/>
          <w:sz w:val="32"/>
          <w:szCs w:val="32"/>
          <w:lang w:eastAsia="zh-CN"/>
        </w:rPr>
        <w:t>开展了部门</w:t>
      </w:r>
      <w:r>
        <w:rPr>
          <w:rFonts w:hint="eastAsia" w:ascii="仿宋_GB2312" w:eastAsia="仿宋_GB2312"/>
          <w:sz w:val="32"/>
          <w:szCs w:val="32"/>
        </w:rPr>
        <w:t>评价，涉及资金</w:t>
      </w:r>
      <w:r>
        <w:rPr>
          <w:rFonts w:hint="eastAsia" w:ascii="仿宋_GB2312" w:eastAsia="仿宋_GB2312"/>
          <w:sz w:val="32"/>
          <w:szCs w:val="32"/>
          <w:lang w:val="en-US" w:eastAsia="zh-CN"/>
        </w:rPr>
        <w:t>18.78</w:t>
      </w:r>
      <w:r>
        <w:rPr>
          <w:rFonts w:hint="eastAsia" w:ascii="仿宋_GB2312" w:eastAsia="仿宋_GB2312"/>
          <w:sz w:val="32"/>
          <w:szCs w:val="32"/>
        </w:rPr>
        <w:t>万元。从评价情况来看，</w:t>
      </w:r>
      <w:r>
        <w:rPr>
          <w:rFonts w:hint="eastAsia" w:ascii="仿宋_GB2312" w:hAnsi="ˎ̥" w:eastAsia="仿宋_GB2312"/>
          <w:sz w:val="32"/>
          <w:szCs w:val="32"/>
        </w:rPr>
        <w:t>项目建设均能够按计划执行，项目预算经费基本能够满足项目需求，项目建设成果能够达到预定目标，产生较好地经济效益和公共服务效益，项目整体评价结果均为优良以上</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rPr>
        <w:t>开展整体支出绩效评价，涉及资金</w:t>
      </w:r>
      <w:r>
        <w:rPr>
          <w:rFonts w:hint="eastAsia" w:ascii="仿宋_GB2312" w:eastAsia="仿宋_GB2312"/>
          <w:sz w:val="32"/>
          <w:szCs w:val="32"/>
          <w:lang w:val="en-US" w:eastAsia="zh-CN"/>
        </w:rPr>
        <w:t>199.96</w:t>
      </w:r>
      <w:r>
        <w:rPr>
          <w:rFonts w:hint="eastAsia" w:ascii="仿宋_GB2312" w:eastAsia="仿宋_GB2312"/>
          <w:sz w:val="32"/>
          <w:szCs w:val="32"/>
        </w:rPr>
        <w:t>万元。从评价情况来看，</w:t>
      </w:r>
      <w:r>
        <w:rPr>
          <w:rFonts w:hint="eastAsia" w:ascii="仿宋_GB2312" w:eastAsia="仿宋_GB2312"/>
          <w:sz w:val="32"/>
          <w:szCs w:val="32"/>
          <w:lang w:val="en-US" w:eastAsia="zh-CN"/>
        </w:rPr>
        <w:t>整体支出情况较为满意，均完成绩效目标，对保障日常办公的正常运行及</w:t>
      </w:r>
      <w:r>
        <w:rPr>
          <w:rFonts w:hint="eastAsia" w:ascii="仿宋_GB2312" w:hAnsi="仿宋_GB2312" w:eastAsia="仿宋_GB2312" w:cs="仿宋_GB2312"/>
          <w:color w:val="auto"/>
          <w:sz w:val="32"/>
          <w:szCs w:val="32"/>
          <w:lang w:val="en-US" w:eastAsia="zh-CN"/>
        </w:rPr>
        <w:t>积极发挥12345政务服务便民热线桥梁和前哨的作用，解民忧纾民困为群众提供更便捷、高效、优质的服务，全面提升政府行政效能和为民服务水平。</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r>
        <w:rPr>
          <w:rFonts w:hint="eastAsia" w:ascii="楷体" w:hAnsi="楷体" w:eastAsia="楷体" w:cs="楷体"/>
          <w:b/>
          <w:sz w:val="32"/>
          <w:szCs w:val="32"/>
          <w:lang w:eastAsia="zh-CN"/>
        </w:rPr>
        <w:t>（如有）</w:t>
      </w:r>
    </w:p>
    <w:p>
      <w:pPr>
        <w:spacing w:line="578" w:lineRule="exact"/>
        <w:ind w:firstLine="1600" w:firstLineChars="5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无</w:t>
      </w:r>
    </w:p>
    <w:p>
      <w:p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sz w:val="32"/>
          <w:szCs w:val="32"/>
          <w:lang w:eastAsia="zh-CN"/>
        </w:rPr>
        <w:t>（三）</w:t>
      </w: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（如有）。</w:t>
      </w:r>
    </w:p>
    <w:p>
      <w:pPr>
        <w:spacing w:line="578" w:lineRule="exact"/>
        <w:ind w:firstLine="1600" w:firstLineChars="5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无</w:t>
      </w:r>
    </w:p>
    <w:p>
      <w:pPr>
        <w:spacing w:line="578"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（四）</w:t>
      </w:r>
      <w:r>
        <w:rPr>
          <w:rFonts w:hint="eastAsia" w:ascii="楷体" w:hAnsi="楷体" w:eastAsia="楷体" w:cs="楷体"/>
          <w:b/>
          <w:color w:val="auto"/>
          <w:sz w:val="32"/>
          <w:szCs w:val="32"/>
          <w:lang w:val="en-US"/>
        </w:rPr>
        <w:t>部门评价项目绩效评价结果</w:t>
      </w:r>
      <w:r>
        <w:rPr>
          <w:rFonts w:hint="eastAsia" w:ascii="楷体" w:hAnsi="楷体" w:eastAsia="楷体" w:cs="楷体"/>
          <w:b/>
          <w:color w:val="auto"/>
          <w:sz w:val="32"/>
          <w:szCs w:val="32"/>
          <w:u w:val="none"/>
        </w:rPr>
        <w:t>。</w:t>
      </w:r>
    </w:p>
    <w:p>
      <w:pPr>
        <w:spacing w:line="578" w:lineRule="exact"/>
        <w:ind w:firstLine="1600" w:firstLineChars="5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无</w:t>
      </w:r>
    </w:p>
    <w:p>
      <w:pPr>
        <w:numPr>
          <w:ilvl w:val="0"/>
          <w:numId w:val="5"/>
        </w:numPr>
        <w:spacing w:line="578" w:lineRule="exact"/>
        <w:ind w:firstLine="643" w:firstLineChars="200"/>
        <w:rPr>
          <w:rFonts w:hint="eastAsia" w:ascii="楷体" w:hAnsi="楷体" w:eastAsia="楷体" w:cs="楷体"/>
          <w:b/>
          <w:color w:val="auto"/>
          <w:sz w:val="32"/>
          <w:szCs w:val="32"/>
          <w:lang w:val="en-US" w:eastAsia="zh-CN"/>
        </w:rPr>
      </w:pPr>
      <w:r>
        <w:rPr>
          <w:rFonts w:hint="eastAsia" w:ascii="楷体" w:hAnsi="楷体" w:eastAsia="楷体" w:cs="楷体"/>
          <w:b/>
          <w:color w:val="auto"/>
          <w:sz w:val="32"/>
          <w:szCs w:val="32"/>
          <w:lang w:val="en-US" w:eastAsia="zh-CN"/>
        </w:rPr>
        <w:t>重点项目预算的绩效评价结果</w:t>
      </w:r>
    </w:p>
    <w:p>
      <w:pPr>
        <w:pStyle w:val="2"/>
        <w:numPr>
          <w:ilvl w:val="0"/>
          <w:numId w:val="0"/>
        </w:numPr>
        <w:ind w:firstLine="1600" w:firstLineChars="500"/>
        <w:rPr>
          <w:rFonts w:hint="default"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无</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5" w:name="_Toc5978_WPSOffice_Level2"/>
      <w:bookmarkStart w:id="96" w:name="_Toc23598_WPSOffice_Level2"/>
      <w:bookmarkStart w:id="97" w:name="_Toc15565_WPSOffice_Level2"/>
      <w:bookmarkStart w:id="98" w:name="_Toc15262_WPSOffice_Level2"/>
      <w:bookmarkStart w:id="99" w:name="_Toc18325_WPSOffice_Level2"/>
      <w:bookmarkStart w:id="100" w:name="_Toc32639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5"/>
      <w:bookmarkEnd w:id="96"/>
      <w:bookmarkEnd w:id="97"/>
      <w:bookmarkEnd w:id="98"/>
      <w:bookmarkEnd w:id="99"/>
      <w:bookmarkEnd w:id="100"/>
    </w:p>
    <w:p>
      <w:pPr>
        <w:ind w:firstLine="960" w:firstLineChars="3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我中心为事业单位，没有该项支出。</w:t>
      </w:r>
    </w:p>
    <w:p>
      <w:pPr>
        <w:ind w:firstLine="643" w:firstLineChars="200"/>
        <w:rPr>
          <w:rFonts w:hint="eastAsia" w:ascii="楷体" w:hAnsi="楷体" w:eastAsia="楷体" w:cs="楷体"/>
          <w:b/>
          <w:sz w:val="32"/>
          <w:szCs w:val="32"/>
        </w:rPr>
      </w:pPr>
      <w:bookmarkStart w:id="101" w:name="_Toc30383_WPSOffice_Level2"/>
      <w:bookmarkStart w:id="102" w:name="_Toc25333_WPSOffice_Level2"/>
      <w:bookmarkStart w:id="103" w:name="_Toc13084_WPSOffice_Level2"/>
      <w:bookmarkStart w:id="104" w:name="_Toc32689_WPSOffice_Level2"/>
      <w:bookmarkStart w:id="105" w:name="_Toc23966_WPSOffice_Level2"/>
      <w:bookmarkStart w:id="106" w:name="_Toc3131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1"/>
      <w:bookmarkEnd w:id="102"/>
      <w:bookmarkEnd w:id="103"/>
      <w:bookmarkEnd w:id="104"/>
      <w:bookmarkEnd w:id="105"/>
      <w:bookmarkEnd w:id="10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海口市秀英区12345网格化管理指挥中心</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7.65</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7.65</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7" w:name="_Toc10902_WPSOffice_Level2"/>
      <w:bookmarkStart w:id="108" w:name="_Toc29584_WPSOffice_Level2"/>
      <w:bookmarkStart w:id="109" w:name="_Toc527_WPSOffice_Level2"/>
      <w:bookmarkStart w:id="110" w:name="_Toc19989_WPSOffice_Level2"/>
      <w:bookmarkStart w:id="111" w:name="_Toc15129_WPSOffice_Level2"/>
      <w:bookmarkStart w:id="112" w:name="_Toc6016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本部门占用房屋面积87.48平方米，其中：办公用房87.48平方米。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3" w:name="_Toc17580_WPSOffice_Level1"/>
      <w:bookmarkStart w:id="114" w:name="_Toc8808_WPSOffice_Level1"/>
      <w:bookmarkStart w:id="115" w:name="_Toc4398_WPSOffice_Level1"/>
      <w:bookmarkStart w:id="116" w:name="_Toc11039_WPSOffice_Level1"/>
      <w:bookmarkStart w:id="117" w:name="_Toc15425_WPSOffice_Level1"/>
      <w:bookmarkStart w:id="118" w:name="_Toc8874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jc w:val="center"/>
        <w:rPr>
          <w:rFonts w:hint="eastAsia" w:ascii="黑体" w:hAnsi="ˎ̥" w:eastAsia="黑体"/>
          <w:sz w:val="32"/>
          <w:szCs w:val="32"/>
        </w:rPr>
      </w:pPr>
    </w:p>
    <w:p>
      <w:pPr>
        <w:numPr>
          <w:ilvl w:val="0"/>
          <w:numId w:val="6"/>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2021年政府收支分类科目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67196"/>
    <w:multiLevelType w:val="singleLevel"/>
    <w:tmpl w:val="90567196"/>
    <w:lvl w:ilvl="0" w:tentative="0">
      <w:start w:val="1"/>
      <w:numFmt w:val="decimal"/>
      <w:lvlText w:val="%1."/>
      <w:lvlJc w:val="left"/>
      <w:pPr>
        <w:tabs>
          <w:tab w:val="left" w:pos="312"/>
        </w:tabs>
      </w:pPr>
    </w:lvl>
  </w:abstractNum>
  <w:abstractNum w:abstractNumId="1">
    <w:nsid w:val="AFFC2DCC"/>
    <w:multiLevelType w:val="singleLevel"/>
    <w:tmpl w:val="AFFC2DCC"/>
    <w:lvl w:ilvl="0" w:tentative="0">
      <w:start w:val="1"/>
      <w:numFmt w:val="chineseCounting"/>
      <w:suff w:val="nothing"/>
      <w:lvlText w:val="%1、"/>
      <w:lvlJc w:val="left"/>
      <w:rPr>
        <w:rFonts w:hint="eastAsia"/>
      </w:rPr>
    </w:lvl>
  </w:abstractNum>
  <w:abstractNum w:abstractNumId="2">
    <w:nsid w:val="E9DBA4B1"/>
    <w:multiLevelType w:val="singleLevel"/>
    <w:tmpl w:val="E9DBA4B1"/>
    <w:lvl w:ilvl="0" w:tentative="0">
      <w:start w:val="1"/>
      <w:numFmt w:val="chineseCounting"/>
      <w:suff w:val="nothing"/>
      <w:lvlText w:val="%1、"/>
      <w:lvlJc w:val="left"/>
      <w:rPr>
        <w:rFonts w:hint="eastAsia"/>
      </w:rPr>
    </w:lvl>
  </w:abstractNum>
  <w:abstractNum w:abstractNumId="3">
    <w:nsid w:val="0E437095"/>
    <w:multiLevelType w:val="singleLevel"/>
    <w:tmpl w:val="0E437095"/>
    <w:lvl w:ilvl="0" w:tentative="0">
      <w:start w:val="5"/>
      <w:numFmt w:val="chineseCounting"/>
      <w:suff w:val="nothing"/>
      <w:lvlText w:val="（%1）"/>
      <w:lvlJc w:val="left"/>
      <w:rPr>
        <w:rFonts w:hint="eastAsia"/>
      </w:rPr>
    </w:lvl>
  </w:abstractNum>
  <w:abstractNum w:abstractNumId="4">
    <w:nsid w:val="140776A4"/>
    <w:multiLevelType w:val="singleLevel"/>
    <w:tmpl w:val="140776A4"/>
    <w:lvl w:ilvl="0" w:tentative="0">
      <w:start w:val="1"/>
      <w:numFmt w:val="chineseCounting"/>
      <w:suff w:val="nothing"/>
      <w:lvlText w:val="%1、"/>
      <w:lvlJc w:val="left"/>
      <w:rPr>
        <w:rFonts w:hint="eastAsia"/>
      </w:rPr>
    </w:lvl>
  </w:abstractNum>
  <w:abstractNum w:abstractNumId="5">
    <w:nsid w:val="72109F8D"/>
    <w:multiLevelType w:val="singleLevel"/>
    <w:tmpl w:val="72109F8D"/>
    <w:lvl w:ilvl="0" w:tentative="0">
      <w:start w:val="7"/>
      <w:numFmt w:val="chineseCounting"/>
      <w:suff w:val="nothing"/>
      <w:lvlText w:val="%1、"/>
      <w:lvlJc w:val="left"/>
      <w:rPr>
        <w:rFonts w:hint="eastAsia"/>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hMzQzMmZmZmRmZDUzYmRhZDkwMGFjOTM4MGI2YmMifQ=="/>
  </w:docVars>
  <w:rsids>
    <w:rsidRoot w:val="4C6607C4"/>
    <w:rsid w:val="0F5117D6"/>
    <w:rsid w:val="123A301B"/>
    <w:rsid w:val="16302145"/>
    <w:rsid w:val="1A4C3180"/>
    <w:rsid w:val="38887767"/>
    <w:rsid w:val="40CE7394"/>
    <w:rsid w:val="40ED230D"/>
    <w:rsid w:val="497E6446"/>
    <w:rsid w:val="4C6607C4"/>
    <w:rsid w:val="4E70689E"/>
    <w:rsid w:val="53A80854"/>
    <w:rsid w:val="70533110"/>
    <w:rsid w:val="770155AD"/>
    <w:rsid w:val="7A20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 w:val="24"/>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WPSOffice手动目录 2"/>
    <w:uiPriority w:val="0"/>
    <w:pPr>
      <w:ind w:leftChars="200"/>
    </w:pPr>
    <w:rPr>
      <w:rFonts w:ascii="Times New Roman" w:hAnsi="Times New Roman" w:eastAsia="宋体" w:cs="Times New Roman"/>
      <w:sz w:val="20"/>
      <w:szCs w:val="20"/>
    </w:rPr>
  </w:style>
  <w:style w:type="paragraph" w:customStyle="1" w:styleId="10">
    <w:name w:val="正文1 Char Char Char"/>
    <w:basedOn w:val="1"/>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8048</Words>
  <Characters>8883</Characters>
  <Lines>0</Lines>
  <Paragraphs>0</Paragraphs>
  <TotalTime>13</TotalTime>
  <ScaleCrop>false</ScaleCrop>
  <LinksUpToDate>false</LinksUpToDate>
  <CharactersWithSpaces>9038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2022-09-22T01:36:00Z</dcterms:created>
  <dc:creator>lenovo</dc:creator>
  <cp:lastModifiedBy>lxw</cp:lastModifiedBy>
  <dcterms:modified xsi:type="dcterms:W3CDTF">2023-10-04T11:50:21Z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78E707322120421C889EFDC6AB530FA1</vt:lpwstr>
  </property>
</Properties>
</file>