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F564" w14:textId="77777777" w:rsidR="00617980" w:rsidRDefault="00617980">
      <w:pPr>
        <w:rPr>
          <w:sz w:val="84"/>
          <w:szCs w:val="84"/>
          <w:u w:val="single"/>
        </w:rPr>
      </w:pPr>
    </w:p>
    <w:p w14:paraId="71A1D61E" w14:textId="77777777" w:rsidR="00617980" w:rsidRDefault="00617980">
      <w:pPr>
        <w:rPr>
          <w:sz w:val="84"/>
          <w:szCs w:val="84"/>
          <w:u w:val="single"/>
        </w:rPr>
      </w:pPr>
    </w:p>
    <w:p w14:paraId="68A0201A" w14:textId="77777777" w:rsidR="00617980" w:rsidRDefault="00617980">
      <w:pPr>
        <w:rPr>
          <w:sz w:val="84"/>
          <w:szCs w:val="84"/>
          <w:u w:val="single"/>
        </w:rPr>
      </w:pPr>
    </w:p>
    <w:p w14:paraId="61FC722A" w14:textId="77777777" w:rsidR="00617980" w:rsidRDefault="00617980">
      <w:pPr>
        <w:rPr>
          <w:sz w:val="84"/>
          <w:szCs w:val="84"/>
          <w:u w:val="single"/>
        </w:rPr>
      </w:pPr>
    </w:p>
    <w:p w14:paraId="2CB4A49A" w14:textId="77777777" w:rsidR="00617980" w:rsidRDefault="00000000">
      <w:pPr>
        <w:jc w:val="center"/>
        <w:rPr>
          <w:sz w:val="52"/>
          <w:szCs w:val="52"/>
        </w:rPr>
      </w:pPr>
      <w:r>
        <w:rPr>
          <w:rFonts w:hint="eastAsia"/>
          <w:sz w:val="52"/>
          <w:szCs w:val="52"/>
        </w:rPr>
        <w:t>2022</w:t>
      </w:r>
      <w:r>
        <w:rPr>
          <w:rFonts w:hint="eastAsia"/>
          <w:sz w:val="52"/>
          <w:szCs w:val="52"/>
        </w:rPr>
        <w:t>年海口市秀英区</w:t>
      </w:r>
    </w:p>
    <w:p w14:paraId="291B7EA4" w14:textId="77777777" w:rsidR="00617980" w:rsidRDefault="00000000">
      <w:pPr>
        <w:jc w:val="center"/>
        <w:rPr>
          <w:sz w:val="52"/>
          <w:szCs w:val="52"/>
        </w:rPr>
      </w:pPr>
      <w:r>
        <w:rPr>
          <w:rFonts w:hint="eastAsia"/>
          <w:sz w:val="52"/>
          <w:szCs w:val="52"/>
        </w:rPr>
        <w:t>规划建设管理中心单位预算</w:t>
      </w:r>
    </w:p>
    <w:p w14:paraId="1ED61320" w14:textId="77777777" w:rsidR="00617980" w:rsidRDefault="00617980">
      <w:pPr>
        <w:ind w:firstLine="1680"/>
        <w:jc w:val="center"/>
        <w:rPr>
          <w:sz w:val="84"/>
          <w:szCs w:val="84"/>
        </w:rPr>
      </w:pPr>
    </w:p>
    <w:p w14:paraId="15A87949" w14:textId="77777777" w:rsidR="00617980" w:rsidRDefault="00617980">
      <w:pPr>
        <w:ind w:firstLine="1680"/>
        <w:jc w:val="center"/>
        <w:rPr>
          <w:sz w:val="84"/>
          <w:szCs w:val="84"/>
        </w:rPr>
      </w:pPr>
    </w:p>
    <w:p w14:paraId="7B41A402" w14:textId="77777777" w:rsidR="00617980" w:rsidRDefault="00617980">
      <w:pPr>
        <w:ind w:firstLine="1680"/>
        <w:jc w:val="center"/>
        <w:rPr>
          <w:sz w:val="84"/>
          <w:szCs w:val="84"/>
        </w:rPr>
      </w:pPr>
    </w:p>
    <w:p w14:paraId="203DCD4D" w14:textId="77777777" w:rsidR="00617980" w:rsidRDefault="00617980">
      <w:pPr>
        <w:ind w:firstLine="1680"/>
        <w:jc w:val="center"/>
        <w:rPr>
          <w:sz w:val="84"/>
          <w:szCs w:val="84"/>
        </w:rPr>
      </w:pPr>
    </w:p>
    <w:p w14:paraId="7DF9BE16" w14:textId="77777777" w:rsidR="00617980" w:rsidRDefault="00617980">
      <w:pPr>
        <w:ind w:firstLine="1680"/>
        <w:jc w:val="center"/>
        <w:rPr>
          <w:sz w:val="84"/>
          <w:szCs w:val="84"/>
        </w:rPr>
      </w:pPr>
    </w:p>
    <w:p w14:paraId="70FE5E41" w14:textId="77777777" w:rsidR="00617980" w:rsidRDefault="00617980">
      <w:pPr>
        <w:rPr>
          <w:sz w:val="84"/>
          <w:szCs w:val="84"/>
        </w:rPr>
      </w:pPr>
    </w:p>
    <w:p w14:paraId="6972E503" w14:textId="77777777" w:rsidR="00617980" w:rsidRDefault="00000000">
      <w:pPr>
        <w:jc w:val="center"/>
        <w:rPr>
          <w:rFonts w:ascii="黑体" w:eastAsia="黑体" w:hAnsi="黑体"/>
          <w:sz w:val="52"/>
          <w:szCs w:val="52"/>
        </w:rPr>
      </w:pPr>
      <w:r>
        <w:rPr>
          <w:rFonts w:ascii="黑体" w:eastAsia="黑体" w:hAnsi="黑体" w:hint="eastAsia"/>
          <w:sz w:val="52"/>
          <w:szCs w:val="52"/>
        </w:rPr>
        <w:t>目录</w:t>
      </w:r>
    </w:p>
    <w:p w14:paraId="77C8989A" w14:textId="77777777" w:rsidR="00617980" w:rsidRDefault="00000000">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海口市秀英区规划建设管理中心概况</w:t>
      </w:r>
    </w:p>
    <w:p w14:paraId="65933717" w14:textId="77777777" w:rsidR="00617980" w:rsidRDefault="0000000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14:paraId="5BB563F7" w14:textId="77777777" w:rsidR="00617980" w:rsidRDefault="0000000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14:paraId="58C8E92C" w14:textId="77777777" w:rsidR="00617980" w:rsidRDefault="00000000">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海口市秀英区规划建设管理中心2022</w:t>
      </w:r>
      <w:r>
        <w:rPr>
          <w:rFonts w:ascii="黑体" w:eastAsia="黑体" w:hAnsi="黑体" w:hint="eastAsia"/>
          <w:b/>
          <w:bCs/>
          <w:sz w:val="32"/>
          <w:szCs w:val="32"/>
        </w:rPr>
        <w:t>年单位</w:t>
      </w:r>
      <w:r>
        <w:rPr>
          <w:rFonts w:ascii="黑体" w:eastAsia="黑体" w:hAnsi="黑体" w:hint="eastAsia"/>
          <w:sz w:val="32"/>
          <w:szCs w:val="32"/>
        </w:rPr>
        <w:t>预算表</w:t>
      </w:r>
    </w:p>
    <w:p w14:paraId="2EA63326"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14:paraId="3904FD71"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14:paraId="0F7B9A37"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14:paraId="13D7F25F"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14:paraId="5E79D770"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14:paraId="034AD4FC" w14:textId="77777777" w:rsidR="00617980" w:rsidRDefault="0000000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14:paraId="68D96D3C" w14:textId="77777777" w:rsidR="00617980" w:rsidRDefault="0000000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14:paraId="78407EA6" w14:textId="77777777" w:rsidR="00617980" w:rsidRDefault="0000000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14:paraId="5D478DB4" w14:textId="77777777" w:rsidR="00617980" w:rsidRDefault="0000000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14:paraId="1D1425B5" w14:textId="77777777" w:rsidR="00617980" w:rsidRDefault="0000000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14:paraId="28F75923" w14:textId="77777777" w:rsidR="00617980" w:rsidRDefault="0000000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海口市秀英区规划建设管理中心2022年单位预算情况说明</w:t>
      </w:r>
    </w:p>
    <w:p w14:paraId="34235906" w14:textId="77777777" w:rsidR="00617980" w:rsidRDefault="0000000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14:paraId="4B1B15B1" w14:textId="77777777" w:rsidR="00617980" w:rsidRDefault="00617980">
      <w:pPr>
        <w:pStyle w:val="1"/>
        <w:ind w:left="1320" w:firstLineChars="0" w:firstLine="0"/>
        <w:jc w:val="left"/>
        <w:rPr>
          <w:rFonts w:ascii="黑体" w:eastAsia="黑体" w:hAnsi="黑体"/>
          <w:sz w:val="32"/>
          <w:szCs w:val="32"/>
        </w:rPr>
      </w:pPr>
    </w:p>
    <w:p w14:paraId="691C1152" w14:textId="77777777" w:rsidR="00617980" w:rsidRDefault="00617980">
      <w:pPr>
        <w:jc w:val="left"/>
        <w:rPr>
          <w:rFonts w:ascii="黑体" w:eastAsia="黑体" w:hAnsi="黑体"/>
          <w:sz w:val="32"/>
          <w:szCs w:val="32"/>
        </w:rPr>
      </w:pPr>
    </w:p>
    <w:p w14:paraId="74D177D0" w14:textId="77777777" w:rsidR="00617980" w:rsidRDefault="00617980">
      <w:pPr>
        <w:jc w:val="left"/>
        <w:rPr>
          <w:rFonts w:ascii="黑体" w:eastAsia="黑体" w:hAnsi="黑体"/>
          <w:sz w:val="32"/>
          <w:szCs w:val="32"/>
        </w:rPr>
      </w:pPr>
    </w:p>
    <w:p w14:paraId="22EE5E86" w14:textId="77777777" w:rsidR="00617980" w:rsidRDefault="00617980">
      <w:pPr>
        <w:jc w:val="left"/>
        <w:rPr>
          <w:rFonts w:ascii="黑体" w:eastAsia="黑体" w:hAnsi="黑体"/>
          <w:sz w:val="32"/>
          <w:szCs w:val="32"/>
        </w:rPr>
      </w:pPr>
    </w:p>
    <w:p w14:paraId="2DAD0D2D" w14:textId="77777777" w:rsidR="00617980" w:rsidRDefault="0000000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海口市秀英区规划建设管理中心概况</w:t>
      </w:r>
    </w:p>
    <w:p w14:paraId="62DF50A9" w14:textId="77777777" w:rsidR="00617980" w:rsidRDefault="00617980">
      <w:pPr>
        <w:jc w:val="left"/>
        <w:rPr>
          <w:rFonts w:ascii="仿宋_GB2312" w:eastAsia="仿宋_GB2312" w:hAnsi="仿宋_GB2312" w:cs="仿宋_GB2312"/>
          <w:sz w:val="32"/>
          <w:szCs w:val="32"/>
        </w:rPr>
      </w:pPr>
    </w:p>
    <w:p w14:paraId="2C265104" w14:textId="77777777" w:rsidR="00617980" w:rsidRDefault="0000000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14:paraId="54FED653" w14:textId="77777777" w:rsidR="00617980" w:rsidRDefault="00000000">
      <w:pPr>
        <w:spacing w:line="580" w:lineRule="exact"/>
        <w:ind w:firstLineChars="200" w:firstLine="640"/>
        <w:rPr>
          <w:rFonts w:ascii="仿宋" w:eastAsia="仿宋" w:hAnsi="仿宋" w:cs="Times New Roman"/>
          <w:sz w:val="32"/>
          <w:szCs w:val="32"/>
        </w:rPr>
      </w:pPr>
      <w:bookmarkStart w:id="0" w:name="_Toc24059_WPSOffice_Level2"/>
      <w:bookmarkStart w:id="1" w:name="_Toc6572_WPSOffice_Level2"/>
      <w:bookmarkStart w:id="2" w:name="_Toc24474_WPSOffice_Level2"/>
      <w:bookmarkStart w:id="3" w:name="_Toc17796_WPSOffice_Level2"/>
      <w:bookmarkStart w:id="4" w:name="_Toc4833_WPSOffice_Level2"/>
      <w:r>
        <w:rPr>
          <w:rStyle w:val="style103"/>
          <w:rFonts w:ascii="仿宋" w:eastAsia="仿宋" w:hAnsi="仿宋" w:cs="Times New Roman" w:hint="eastAsia"/>
          <w:sz w:val="32"/>
          <w:szCs w:val="32"/>
        </w:rPr>
        <w:t>1、组织自然村的规划编制；</w:t>
      </w:r>
    </w:p>
    <w:p w14:paraId="4F71201E" w14:textId="77777777" w:rsidR="00617980" w:rsidRDefault="00000000">
      <w:pPr>
        <w:spacing w:line="580" w:lineRule="exact"/>
        <w:ind w:firstLineChars="200" w:firstLine="640"/>
        <w:rPr>
          <w:rStyle w:val="style103"/>
          <w:rFonts w:ascii="仿宋" w:eastAsia="仿宋" w:hAnsi="仿宋" w:cs="Times New Roman"/>
          <w:sz w:val="32"/>
          <w:szCs w:val="32"/>
        </w:rPr>
      </w:pPr>
      <w:r>
        <w:rPr>
          <w:rStyle w:val="style103"/>
          <w:rFonts w:ascii="仿宋" w:eastAsia="仿宋" w:hAnsi="仿宋" w:cs="Times New Roman" w:hint="eastAsia"/>
          <w:sz w:val="32"/>
          <w:szCs w:val="32"/>
        </w:rPr>
        <w:t>2、建设方案审核；</w:t>
      </w:r>
    </w:p>
    <w:p w14:paraId="41EA034D" w14:textId="77777777" w:rsidR="00617980" w:rsidRDefault="00000000">
      <w:pPr>
        <w:spacing w:line="580" w:lineRule="exact"/>
        <w:ind w:firstLineChars="200" w:firstLine="640"/>
        <w:rPr>
          <w:rStyle w:val="style103"/>
          <w:rFonts w:ascii="仿宋" w:eastAsia="仿宋" w:hAnsi="仿宋" w:cs="Times New Roman"/>
          <w:sz w:val="32"/>
          <w:szCs w:val="32"/>
        </w:rPr>
      </w:pPr>
      <w:r>
        <w:rPr>
          <w:rStyle w:val="style103"/>
          <w:rFonts w:ascii="仿宋" w:eastAsia="仿宋" w:hAnsi="仿宋" w:cs="Times New Roman" w:hint="eastAsia"/>
          <w:sz w:val="32"/>
          <w:szCs w:val="32"/>
        </w:rPr>
        <w:t>3、村镇规划建设实施情况监督管理；</w:t>
      </w:r>
    </w:p>
    <w:p w14:paraId="498D8A19" w14:textId="77777777" w:rsidR="00617980" w:rsidRDefault="00000000">
      <w:pPr>
        <w:spacing w:line="580" w:lineRule="exact"/>
        <w:ind w:firstLineChars="200" w:firstLine="640"/>
        <w:rPr>
          <w:rStyle w:val="style103"/>
          <w:rFonts w:ascii="仿宋" w:eastAsia="仿宋" w:hAnsi="仿宋" w:cs="Times New Roman"/>
          <w:sz w:val="32"/>
          <w:szCs w:val="32"/>
        </w:rPr>
      </w:pPr>
      <w:r>
        <w:rPr>
          <w:rStyle w:val="style103"/>
          <w:rFonts w:ascii="仿宋" w:eastAsia="仿宋" w:hAnsi="仿宋" w:cs="Times New Roman" w:hint="eastAsia"/>
          <w:sz w:val="32"/>
          <w:szCs w:val="32"/>
        </w:rPr>
        <w:t>4、建设项目批后监督管理；</w:t>
      </w:r>
    </w:p>
    <w:p w14:paraId="55F7B4DA" w14:textId="77777777" w:rsidR="00617980" w:rsidRDefault="00000000">
      <w:pPr>
        <w:spacing w:line="580" w:lineRule="exact"/>
        <w:ind w:firstLineChars="200" w:firstLine="640"/>
        <w:rPr>
          <w:rStyle w:val="style103"/>
          <w:rFonts w:ascii="仿宋" w:eastAsia="仿宋" w:hAnsi="仿宋" w:cs="Times New Roman"/>
          <w:sz w:val="32"/>
          <w:szCs w:val="32"/>
        </w:rPr>
      </w:pPr>
      <w:r>
        <w:rPr>
          <w:rStyle w:val="style103"/>
          <w:rFonts w:ascii="仿宋" w:eastAsia="仿宋" w:hAnsi="仿宋" w:cs="Times New Roman" w:hint="eastAsia"/>
          <w:sz w:val="32"/>
          <w:szCs w:val="32"/>
        </w:rPr>
        <w:t>5、村镇规划建设统计年报工作；</w:t>
      </w:r>
    </w:p>
    <w:p w14:paraId="1AE1EBE2" w14:textId="77777777" w:rsidR="00617980" w:rsidRDefault="00000000">
      <w:pPr>
        <w:spacing w:line="580" w:lineRule="exact"/>
        <w:ind w:firstLineChars="200" w:firstLine="640"/>
        <w:rPr>
          <w:rFonts w:ascii="黑体" w:eastAsia="黑体" w:hAnsi="黑体"/>
          <w:sz w:val="32"/>
          <w:szCs w:val="32"/>
        </w:rPr>
      </w:pPr>
      <w:r>
        <w:rPr>
          <w:rStyle w:val="style103"/>
          <w:rFonts w:ascii="仿宋" w:eastAsia="仿宋" w:hAnsi="仿宋" w:cs="Times New Roman" w:hint="eastAsia"/>
          <w:sz w:val="32"/>
          <w:szCs w:val="32"/>
        </w:rPr>
        <w:t>6、承办区委、区政府及主管部门交办的其它工作。</w:t>
      </w:r>
      <w:bookmarkEnd w:id="0"/>
      <w:bookmarkEnd w:id="1"/>
      <w:bookmarkEnd w:id="2"/>
      <w:bookmarkEnd w:id="3"/>
      <w:bookmarkEnd w:id="4"/>
    </w:p>
    <w:p w14:paraId="68230B06" w14:textId="77777777" w:rsidR="00617980" w:rsidRDefault="00000000">
      <w:pPr>
        <w:spacing w:line="600" w:lineRule="exact"/>
        <w:ind w:firstLineChars="200" w:firstLine="640"/>
        <w:rPr>
          <w:rStyle w:val="style103"/>
          <w:rFonts w:ascii="仿宋" w:eastAsia="仿宋" w:hAnsi="仿宋"/>
          <w:sz w:val="32"/>
          <w:szCs w:val="32"/>
        </w:rPr>
      </w:pPr>
      <w:r>
        <w:rPr>
          <w:rFonts w:ascii="仿宋_GB2312" w:eastAsia="仿宋_GB2312" w:hAnsi="ˎ̥" w:hint="eastAsia"/>
          <w:sz w:val="32"/>
          <w:szCs w:val="32"/>
        </w:rPr>
        <w:t>本单位隶属于</w:t>
      </w:r>
      <w:r>
        <w:rPr>
          <w:rStyle w:val="style103"/>
          <w:rFonts w:ascii="仿宋" w:eastAsia="仿宋" w:hAnsi="仿宋" w:cs="Times New Roman" w:hint="eastAsia"/>
          <w:sz w:val="32"/>
          <w:szCs w:val="32"/>
        </w:rPr>
        <w:t>海口市秀英区住房和城乡建设局</w:t>
      </w:r>
      <w:r>
        <w:rPr>
          <w:rFonts w:ascii="仿宋_GB2312" w:eastAsia="仿宋_GB2312" w:hAnsi="ˎ̥" w:hint="eastAsia"/>
          <w:sz w:val="32"/>
          <w:szCs w:val="32"/>
        </w:rPr>
        <w:t>，是</w:t>
      </w:r>
      <w:r>
        <w:rPr>
          <w:rStyle w:val="style103"/>
          <w:rFonts w:ascii="仿宋" w:eastAsia="仿宋" w:hAnsi="仿宋" w:hint="eastAsia"/>
          <w:sz w:val="32"/>
          <w:szCs w:val="32"/>
        </w:rPr>
        <w:t>财政全额拨款的公益</w:t>
      </w:r>
      <w:proofErr w:type="gramStart"/>
      <w:r>
        <w:rPr>
          <w:rStyle w:val="style103"/>
          <w:rFonts w:ascii="仿宋" w:eastAsia="仿宋" w:hAnsi="仿宋" w:hint="eastAsia"/>
          <w:sz w:val="32"/>
          <w:szCs w:val="32"/>
        </w:rPr>
        <w:t>一类副</w:t>
      </w:r>
      <w:proofErr w:type="gramEnd"/>
      <w:r>
        <w:rPr>
          <w:rStyle w:val="style103"/>
          <w:rFonts w:ascii="仿宋" w:eastAsia="仿宋" w:hAnsi="仿宋" w:hint="eastAsia"/>
          <w:sz w:val="32"/>
          <w:szCs w:val="32"/>
        </w:rPr>
        <w:t>科级事业单位。核定财政预算管理事业编制15名，其中，领导职数1名，其他管理岗位14名。</w:t>
      </w:r>
    </w:p>
    <w:p w14:paraId="236AE1CA" w14:textId="77777777" w:rsidR="00617980" w:rsidRDefault="00000000">
      <w:pPr>
        <w:spacing w:line="580" w:lineRule="exact"/>
        <w:ind w:firstLineChars="200" w:firstLine="640"/>
        <w:rPr>
          <w:rStyle w:val="style103"/>
          <w:rFonts w:ascii="仿宋" w:eastAsia="仿宋" w:hAnsi="仿宋"/>
          <w:sz w:val="32"/>
          <w:szCs w:val="32"/>
        </w:rPr>
      </w:pPr>
      <w:r>
        <w:rPr>
          <w:rStyle w:val="style103"/>
          <w:rFonts w:ascii="仿宋" w:eastAsia="仿宋" w:hAnsi="仿宋" w:cs="Times New Roman" w:hint="eastAsia"/>
          <w:sz w:val="32"/>
        </w:rPr>
        <w:t>根据上述职责，海口市秀英区规划建设管理中心派出2个不定级机构，分别为秀英区永兴镇规划建设管理所、秀英区东山镇规划建设管理所。</w:t>
      </w:r>
    </w:p>
    <w:p w14:paraId="5664B87B" w14:textId="77777777" w:rsidR="00617980" w:rsidRDefault="0000000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14:paraId="71062611" w14:textId="77777777" w:rsidR="00617980" w:rsidRDefault="00617980">
      <w:pPr>
        <w:ind w:left="800"/>
        <w:jc w:val="left"/>
        <w:rPr>
          <w:rFonts w:ascii="仿宋_GB2312" w:eastAsia="仿宋_GB2312" w:hAnsi="黑体" w:cs="仿宋_GB2312"/>
          <w:sz w:val="32"/>
          <w:szCs w:val="32"/>
        </w:rPr>
      </w:pPr>
    </w:p>
    <w:p w14:paraId="13EF3CC9" w14:textId="77777777" w:rsidR="00617980" w:rsidRDefault="00000000">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海口市秀英区规划建设管理中心2022年单位预算表</w:t>
      </w:r>
    </w:p>
    <w:p w14:paraId="5BFB9FFE" w14:textId="77777777" w:rsidR="00617980" w:rsidRDefault="00617980">
      <w:pPr>
        <w:ind w:left="800"/>
        <w:jc w:val="left"/>
        <w:rPr>
          <w:rFonts w:ascii="黑体" w:eastAsia="黑体" w:hAnsi="黑体"/>
          <w:sz w:val="32"/>
          <w:szCs w:val="32"/>
        </w:rPr>
      </w:pPr>
    </w:p>
    <w:p w14:paraId="5F35BD38"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一、财政拨款收支总表</w:t>
      </w:r>
    </w:p>
    <w:p w14:paraId="2BA90767"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14:paraId="0E8DD024"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14:paraId="7176A0C2"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14:paraId="6F022EB5"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14:paraId="41C6B5E3" w14:textId="77777777" w:rsidR="00617980" w:rsidRDefault="00000000">
      <w:pPr>
        <w:pStyle w:val="1"/>
        <w:numPr>
          <w:ilvl w:val="255"/>
          <w:numId w:val="0"/>
        </w:numPr>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14:paraId="7F3CA119" w14:textId="77777777" w:rsidR="00617980" w:rsidRDefault="00000000">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七、部门收支总表</w:t>
      </w:r>
    </w:p>
    <w:p w14:paraId="53FD41E7" w14:textId="77777777" w:rsidR="00617980" w:rsidRDefault="00000000">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八、部门收入总表</w:t>
      </w:r>
    </w:p>
    <w:p w14:paraId="35D624A5" w14:textId="77777777" w:rsidR="00617980" w:rsidRDefault="00000000">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九、部门支出总表</w:t>
      </w:r>
    </w:p>
    <w:p w14:paraId="73488CBA" w14:textId="77777777" w:rsidR="00617980" w:rsidRDefault="00000000">
      <w:pPr>
        <w:pStyle w:val="1"/>
        <w:numPr>
          <w:ilvl w:val="255"/>
          <w:numId w:val="0"/>
        </w:numPr>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p>
    <w:p w14:paraId="414BC404" w14:textId="77777777" w:rsidR="00617980" w:rsidRDefault="00617980">
      <w:pPr>
        <w:rPr>
          <w:rFonts w:ascii="黑体" w:eastAsia="黑体" w:hAnsi="黑体"/>
          <w:sz w:val="32"/>
          <w:szCs w:val="32"/>
        </w:rPr>
      </w:pPr>
    </w:p>
    <w:p w14:paraId="12AB9E74" w14:textId="77777777" w:rsidR="00617980" w:rsidRDefault="00000000">
      <w:pPr>
        <w:ind w:firstLineChars="150" w:firstLine="480"/>
        <w:rPr>
          <w:rFonts w:ascii="黑体" w:eastAsia="黑体" w:hAnsi="黑体"/>
          <w:sz w:val="32"/>
          <w:szCs w:val="32"/>
        </w:rPr>
      </w:pPr>
      <w:r>
        <w:rPr>
          <w:rFonts w:ascii="黑体" w:eastAsia="黑体" w:hAnsi="黑体" w:hint="eastAsia"/>
          <w:sz w:val="32"/>
          <w:szCs w:val="32"/>
        </w:rPr>
        <w:t>第三部分   海口市秀英区规划建设管理中心2022年单位预算情况说明</w:t>
      </w:r>
    </w:p>
    <w:p w14:paraId="5CEA892D" w14:textId="77777777" w:rsidR="00617980" w:rsidRDefault="00617980">
      <w:pPr>
        <w:jc w:val="center"/>
        <w:rPr>
          <w:rFonts w:ascii="黑体" w:eastAsia="黑体" w:hAnsi="黑体"/>
          <w:sz w:val="32"/>
          <w:szCs w:val="32"/>
        </w:rPr>
      </w:pPr>
    </w:p>
    <w:p w14:paraId="2C9D76AA" w14:textId="77777777" w:rsidR="00617980" w:rsidRDefault="00000000">
      <w:pPr>
        <w:ind w:firstLineChars="200" w:firstLine="640"/>
        <w:jc w:val="left"/>
        <w:rPr>
          <w:rFonts w:ascii="黑体" w:eastAsia="黑体" w:hAnsi="黑体"/>
          <w:sz w:val="32"/>
          <w:szCs w:val="32"/>
        </w:rPr>
      </w:pPr>
      <w:r>
        <w:rPr>
          <w:rFonts w:ascii="黑体" w:eastAsia="黑体" w:hAnsi="黑体" w:hint="eastAsia"/>
          <w:sz w:val="32"/>
          <w:szCs w:val="32"/>
        </w:rPr>
        <w:t>一、关于海口市秀英区规划建设管理中心2022年财政拨款收支预算情况的总体说明</w:t>
      </w:r>
    </w:p>
    <w:p w14:paraId="2FDE2024" w14:textId="1D62555D" w:rsidR="00617980" w:rsidRDefault="00000000">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海口市秀英区规划建设管理中心2022年财政拨款收支总预算</w:t>
      </w:r>
      <w:r w:rsidR="007A7E48">
        <w:rPr>
          <w:rFonts w:ascii="仿宋_GB2312" w:eastAsia="仿宋_GB2312" w:hAnsi="黑体" w:cs="仿宋_GB2312"/>
          <w:sz w:val="32"/>
          <w:szCs w:val="32"/>
        </w:rPr>
        <w:t>277.93</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277.93</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277.93</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277.93</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0</w:t>
      </w:r>
      <w:r>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Pr>
          <w:rFonts w:ascii="仿宋_GB2312" w:eastAsia="仿宋_GB2312" w:hAnsi="黑体" w:hint="eastAsia"/>
          <w:sz w:val="32"/>
          <w:szCs w:val="32"/>
        </w:rPr>
        <w:t>万元、国防支出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宋体" w:hint="eastAsia"/>
          <w:sz w:val="32"/>
        </w:rPr>
        <w:t>社会保障和就业支出25.83万</w:t>
      </w:r>
      <w:r>
        <w:rPr>
          <w:rFonts w:ascii="仿宋_GB2312" w:eastAsia="仿宋_GB2312" w:hAnsi="宋体" w:hint="eastAsia"/>
          <w:sz w:val="32"/>
        </w:rPr>
        <w:lastRenderedPageBreak/>
        <w:t>元、卫生健康支出27.79万元、节能环保支出0万元、城乡社区支出208.54万元，农林水支出0万元、交通运输支出0万元、住房保障支出15.77万元</w:t>
      </w:r>
      <w:r>
        <w:rPr>
          <w:rFonts w:ascii="仿宋_GB2312" w:eastAsia="仿宋_GB2312" w:hAnsi="黑体" w:hint="eastAsia"/>
          <w:sz w:val="32"/>
          <w:szCs w:val="32"/>
        </w:rPr>
        <w:t>，结转下年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14:paraId="7783CA62" w14:textId="77777777" w:rsidR="00617980" w:rsidRDefault="00000000">
      <w:pPr>
        <w:ind w:firstLine="640"/>
        <w:jc w:val="left"/>
        <w:rPr>
          <w:rFonts w:ascii="黑体" w:eastAsia="黑体" w:hAnsi="黑体"/>
          <w:sz w:val="32"/>
          <w:szCs w:val="32"/>
        </w:rPr>
      </w:pPr>
      <w:r>
        <w:rPr>
          <w:rFonts w:ascii="黑体" w:eastAsia="黑体" w:hAnsi="黑体" w:hint="eastAsia"/>
          <w:sz w:val="32"/>
          <w:szCs w:val="32"/>
        </w:rPr>
        <w:t>二、关于海口市秀英区规划建设管理中心2022年一般公共预算当年拨款情况说明</w:t>
      </w:r>
    </w:p>
    <w:p w14:paraId="15F8127B"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14:paraId="68E9BC57"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海口市秀英区规划建设管理中心2022年一般公共预算当年拨款</w:t>
      </w:r>
      <w:r>
        <w:rPr>
          <w:rFonts w:ascii="仿宋_GB2312" w:eastAsia="仿宋_GB2312" w:hAnsi="黑体" w:cs="仿宋_GB2312" w:hint="eastAsia"/>
          <w:sz w:val="32"/>
          <w:szCs w:val="32"/>
        </w:rPr>
        <w:t>277.93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增加37.02</w:t>
      </w:r>
      <w:r>
        <w:rPr>
          <w:rFonts w:ascii="仿宋_GB2312" w:eastAsia="仿宋_GB2312" w:hAnsi="黑体" w:hint="eastAsia"/>
          <w:sz w:val="32"/>
          <w:szCs w:val="32"/>
        </w:rPr>
        <w:t>万元，主要是2021年2月本单位公开招考录用了2人，造成</w:t>
      </w:r>
      <w:r>
        <w:rPr>
          <w:rFonts w:ascii="仿宋_GB2312" w:eastAsia="仿宋_GB2312" w:hAnsi="宋体" w:hint="eastAsia"/>
          <w:sz w:val="32"/>
        </w:rPr>
        <w:t>社会保障和就业支出、卫生健康支出、</w:t>
      </w:r>
      <w:r>
        <w:rPr>
          <w:rFonts w:ascii="仿宋_GB2312" w:eastAsia="仿宋_GB2312" w:hAnsi="黑体" w:hint="eastAsia"/>
          <w:sz w:val="32"/>
          <w:szCs w:val="32"/>
        </w:rPr>
        <w:t>城乡社区支出和住房保障支出均有所增加。</w:t>
      </w:r>
    </w:p>
    <w:p w14:paraId="69EB56A1"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14:paraId="04675674" w14:textId="77777777" w:rsidR="00617980" w:rsidRDefault="0000000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%；外交（类）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25.83万元，占9.30%；卫生健康支出27.79万元，占10%；节能环保支出0万元，占0%；城乡社区支出208.54万元，占75.03%；农林水支出0万元，占0%；交通运输支出0万元，占0%；住房保障支出15.77万元，占5.67%。</w:t>
      </w:r>
    </w:p>
    <w:p w14:paraId="0B6C4C34"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14:paraId="5011CA0B" w14:textId="1EC262B3" w:rsidR="002E7B82" w:rsidRPr="002E7B82" w:rsidRDefault="002E7B82" w:rsidP="002E7B82">
      <w:pPr>
        <w:ind w:firstLineChars="250" w:firstLine="800"/>
        <w:rPr>
          <w:rFonts w:ascii="仿宋_GB2312" w:eastAsia="仿宋_GB2312" w:hAnsi="黑体"/>
          <w:sz w:val="32"/>
          <w:szCs w:val="32"/>
        </w:rPr>
      </w:pPr>
      <w:r w:rsidRPr="002E7B82">
        <w:rPr>
          <w:rFonts w:ascii="仿宋_GB2312" w:eastAsia="仿宋_GB2312" w:hAnsi="黑体" w:hint="eastAsia"/>
          <w:sz w:val="32"/>
          <w:szCs w:val="32"/>
        </w:rPr>
        <w:t>1.社会保障和就业支出（类）行政事业单位养老支出（款）机关事业单位基本养老保险缴费支出（项）2022年预</w:t>
      </w:r>
      <w:r w:rsidRPr="002E7B82">
        <w:rPr>
          <w:rFonts w:ascii="仿宋_GB2312" w:eastAsia="仿宋_GB2312" w:hAnsi="黑体" w:hint="eastAsia"/>
          <w:sz w:val="32"/>
          <w:szCs w:val="32"/>
        </w:rPr>
        <w:lastRenderedPageBreak/>
        <w:t>算数为</w:t>
      </w:r>
      <w:r>
        <w:rPr>
          <w:rFonts w:ascii="仿宋_GB2312" w:eastAsia="仿宋_GB2312" w:hAnsi="黑体"/>
          <w:sz w:val="32"/>
          <w:szCs w:val="32"/>
        </w:rPr>
        <w:t>25.83</w:t>
      </w:r>
      <w:r w:rsidRPr="002E7B82">
        <w:rPr>
          <w:rFonts w:ascii="仿宋_GB2312" w:eastAsia="仿宋_GB2312" w:hAnsi="黑体" w:hint="eastAsia"/>
          <w:sz w:val="32"/>
          <w:szCs w:val="32"/>
        </w:rPr>
        <w:t>万元，比上年预算数增加</w:t>
      </w:r>
      <w:r>
        <w:rPr>
          <w:rFonts w:ascii="仿宋_GB2312" w:eastAsia="仿宋_GB2312" w:hAnsi="黑体"/>
          <w:sz w:val="32"/>
          <w:szCs w:val="32"/>
        </w:rPr>
        <w:t>6.2</w:t>
      </w:r>
      <w:r w:rsidRPr="002E7B82">
        <w:rPr>
          <w:rFonts w:ascii="仿宋_GB2312" w:eastAsia="仿宋_GB2312" w:hAnsi="黑体" w:hint="eastAsia"/>
          <w:sz w:val="32"/>
          <w:szCs w:val="32"/>
        </w:rPr>
        <w:t>万元，主要是基本支出增加。</w:t>
      </w:r>
    </w:p>
    <w:p w14:paraId="5580F444" w14:textId="34C37AF9" w:rsidR="002E7B82" w:rsidRPr="002E7B82" w:rsidRDefault="002E7B82" w:rsidP="00F747DF">
      <w:pPr>
        <w:ind w:firstLineChars="200" w:firstLine="640"/>
        <w:rPr>
          <w:rFonts w:ascii="仿宋_GB2312" w:eastAsia="仿宋_GB2312" w:hAnsi="黑体"/>
          <w:sz w:val="32"/>
          <w:szCs w:val="32"/>
        </w:rPr>
      </w:pPr>
      <w:r w:rsidRPr="002E7B82">
        <w:rPr>
          <w:rFonts w:ascii="仿宋_GB2312" w:eastAsia="仿宋_GB2312" w:hAnsi="黑体" w:hint="eastAsia"/>
          <w:sz w:val="32"/>
          <w:szCs w:val="32"/>
        </w:rPr>
        <w:t>2.卫生健康支出（类）行政事业单位医疗（款）事业单位医疗（项）</w:t>
      </w:r>
      <w:r w:rsidR="00F747DF">
        <w:rPr>
          <w:rFonts w:ascii="仿宋_GB2312" w:eastAsia="仿宋_GB2312" w:hAnsi="黑体" w:hint="eastAsia"/>
          <w:sz w:val="32"/>
          <w:szCs w:val="32"/>
        </w:rPr>
        <w:t>及</w:t>
      </w:r>
      <w:r w:rsidR="00F747DF" w:rsidRPr="002E7B82">
        <w:rPr>
          <w:rFonts w:ascii="仿宋_GB2312" w:eastAsia="仿宋_GB2312" w:hAnsi="黑体" w:hint="eastAsia"/>
          <w:sz w:val="32"/>
          <w:szCs w:val="32"/>
        </w:rPr>
        <w:t>公务员医疗补助（项）</w:t>
      </w:r>
      <w:r w:rsidRPr="002E7B82">
        <w:rPr>
          <w:rFonts w:ascii="仿宋_GB2312" w:eastAsia="仿宋_GB2312" w:hAnsi="黑体" w:hint="eastAsia"/>
          <w:sz w:val="32"/>
          <w:szCs w:val="32"/>
        </w:rPr>
        <w:t>2022年预算数为</w:t>
      </w:r>
      <w:r>
        <w:rPr>
          <w:rFonts w:ascii="仿宋_GB2312" w:eastAsia="仿宋_GB2312" w:hAnsi="黑体"/>
          <w:sz w:val="32"/>
          <w:szCs w:val="32"/>
        </w:rPr>
        <w:t>27.79</w:t>
      </w:r>
      <w:r w:rsidRPr="002E7B82">
        <w:rPr>
          <w:rFonts w:ascii="仿宋_GB2312" w:eastAsia="仿宋_GB2312" w:hAnsi="黑体" w:hint="eastAsia"/>
          <w:sz w:val="32"/>
          <w:szCs w:val="32"/>
        </w:rPr>
        <w:t>万元，比上年预算数</w:t>
      </w:r>
      <w:r w:rsidR="00F747DF">
        <w:rPr>
          <w:rFonts w:ascii="仿宋_GB2312" w:eastAsia="仿宋_GB2312" w:hAnsi="黑体" w:hint="eastAsia"/>
          <w:sz w:val="32"/>
          <w:szCs w:val="32"/>
        </w:rPr>
        <w:t>增加</w:t>
      </w:r>
      <w:r>
        <w:rPr>
          <w:rFonts w:ascii="仿宋_GB2312" w:eastAsia="仿宋_GB2312" w:hAnsi="黑体"/>
          <w:sz w:val="32"/>
          <w:szCs w:val="32"/>
        </w:rPr>
        <w:t>3.03</w:t>
      </w:r>
      <w:r w:rsidRPr="002E7B82">
        <w:rPr>
          <w:rFonts w:ascii="仿宋_GB2312" w:eastAsia="仿宋_GB2312" w:hAnsi="黑体" w:hint="eastAsia"/>
          <w:sz w:val="32"/>
          <w:szCs w:val="32"/>
        </w:rPr>
        <w:t>万元，主要是基本支出增加</w:t>
      </w:r>
      <w:r w:rsidR="00F747DF">
        <w:rPr>
          <w:rFonts w:ascii="仿宋_GB2312" w:eastAsia="仿宋_GB2312" w:hAnsi="黑体" w:hint="eastAsia"/>
          <w:sz w:val="32"/>
          <w:szCs w:val="32"/>
        </w:rPr>
        <w:t>。</w:t>
      </w:r>
      <w:r w:rsidR="00F747DF" w:rsidRPr="002E7B82">
        <w:rPr>
          <w:rFonts w:ascii="仿宋_GB2312" w:eastAsia="仿宋_GB2312" w:hAnsi="黑体" w:hint="eastAsia"/>
          <w:sz w:val="32"/>
          <w:szCs w:val="32"/>
        </w:rPr>
        <w:t xml:space="preserve"> </w:t>
      </w:r>
    </w:p>
    <w:p w14:paraId="43149D00" w14:textId="340551A0" w:rsidR="002E7B82" w:rsidRPr="002E7B82" w:rsidRDefault="002E7B82" w:rsidP="00F747DF">
      <w:pPr>
        <w:ind w:firstLineChars="200" w:firstLine="640"/>
        <w:rPr>
          <w:rFonts w:ascii="仿宋_GB2312" w:eastAsia="仿宋_GB2312" w:hAnsi="黑体"/>
          <w:sz w:val="32"/>
          <w:szCs w:val="32"/>
        </w:rPr>
      </w:pPr>
      <w:r w:rsidRPr="002E7B82">
        <w:rPr>
          <w:rFonts w:ascii="仿宋_GB2312" w:eastAsia="仿宋_GB2312" w:hAnsi="黑体" w:hint="eastAsia"/>
          <w:sz w:val="32"/>
          <w:szCs w:val="32"/>
        </w:rPr>
        <w:t>3.城乡社区支出（类）城乡社区管理事务支出（款）行政运行（项）</w:t>
      </w:r>
      <w:r w:rsidR="00F747DF">
        <w:rPr>
          <w:rFonts w:ascii="仿宋_GB2312" w:eastAsia="仿宋_GB2312" w:hAnsi="黑体" w:hint="eastAsia"/>
          <w:sz w:val="32"/>
          <w:szCs w:val="32"/>
        </w:rPr>
        <w:t>及</w:t>
      </w:r>
      <w:r w:rsidR="00F747DF" w:rsidRPr="002E7B82">
        <w:rPr>
          <w:rFonts w:ascii="仿宋_GB2312" w:eastAsia="仿宋_GB2312" w:hAnsi="黑体" w:hint="eastAsia"/>
          <w:sz w:val="32"/>
          <w:szCs w:val="32"/>
        </w:rPr>
        <w:t>一般行政管理事务（项）</w:t>
      </w:r>
      <w:r w:rsidRPr="002E7B82">
        <w:rPr>
          <w:rFonts w:ascii="仿宋_GB2312" w:eastAsia="仿宋_GB2312" w:hAnsi="黑体" w:hint="eastAsia"/>
          <w:sz w:val="32"/>
          <w:szCs w:val="32"/>
        </w:rPr>
        <w:t>2022年预算数为</w:t>
      </w:r>
      <w:r w:rsidR="00F747DF">
        <w:rPr>
          <w:rFonts w:ascii="仿宋_GB2312" w:eastAsia="仿宋_GB2312" w:hAnsi="黑体"/>
          <w:sz w:val="32"/>
          <w:szCs w:val="32"/>
        </w:rPr>
        <w:t>208.54</w:t>
      </w:r>
      <w:r w:rsidRPr="002E7B82">
        <w:rPr>
          <w:rFonts w:ascii="仿宋_GB2312" w:eastAsia="仿宋_GB2312" w:hAnsi="黑体" w:hint="eastAsia"/>
          <w:sz w:val="32"/>
          <w:szCs w:val="32"/>
        </w:rPr>
        <w:t>万元，比上年预算数增加</w:t>
      </w:r>
      <w:r w:rsidR="00F747DF">
        <w:rPr>
          <w:rFonts w:ascii="仿宋_GB2312" w:eastAsia="仿宋_GB2312" w:hAnsi="黑体"/>
          <w:sz w:val="32"/>
          <w:szCs w:val="32"/>
        </w:rPr>
        <w:t>27.24</w:t>
      </w:r>
      <w:r w:rsidRPr="002E7B82">
        <w:rPr>
          <w:rFonts w:ascii="仿宋_GB2312" w:eastAsia="仿宋_GB2312" w:hAnsi="黑体" w:hint="eastAsia"/>
          <w:sz w:val="32"/>
          <w:szCs w:val="32"/>
        </w:rPr>
        <w:t>万元，主要是增加了基本支出</w:t>
      </w:r>
      <w:r w:rsidR="00F747DF">
        <w:rPr>
          <w:rFonts w:ascii="仿宋_GB2312" w:eastAsia="仿宋_GB2312" w:hAnsi="黑体" w:hint="eastAsia"/>
          <w:sz w:val="32"/>
          <w:szCs w:val="32"/>
        </w:rPr>
        <w:t>。</w:t>
      </w:r>
    </w:p>
    <w:p w14:paraId="1B44E6C1" w14:textId="5411BB9F" w:rsidR="00617980" w:rsidRDefault="00F747DF" w:rsidP="00F747DF">
      <w:pPr>
        <w:ind w:firstLineChars="250" w:firstLine="800"/>
        <w:rPr>
          <w:rFonts w:ascii="仿宋_GB2312" w:eastAsia="仿宋_GB2312" w:hAnsi="黑体"/>
          <w:sz w:val="32"/>
          <w:szCs w:val="32"/>
        </w:rPr>
      </w:pPr>
      <w:r>
        <w:rPr>
          <w:rFonts w:ascii="仿宋_GB2312" w:eastAsia="仿宋_GB2312" w:hAnsi="黑体"/>
          <w:sz w:val="32"/>
          <w:szCs w:val="32"/>
        </w:rPr>
        <w:t>4</w:t>
      </w:r>
      <w:r w:rsidR="002E7B82" w:rsidRPr="002E7B82">
        <w:rPr>
          <w:rFonts w:ascii="仿宋_GB2312" w:eastAsia="仿宋_GB2312" w:hAnsi="黑体" w:hint="eastAsia"/>
          <w:sz w:val="32"/>
          <w:szCs w:val="32"/>
        </w:rPr>
        <w:t>.住房保障支出（类）住房改革支出（款）住房公积金（项）2022年预算数为</w:t>
      </w:r>
      <w:r>
        <w:rPr>
          <w:rFonts w:ascii="仿宋_GB2312" w:eastAsia="仿宋_GB2312" w:hAnsi="黑体"/>
          <w:sz w:val="32"/>
          <w:szCs w:val="32"/>
        </w:rPr>
        <w:t>15.</w:t>
      </w:r>
      <w:r>
        <w:rPr>
          <w:rFonts w:ascii="仿宋_GB2312" w:eastAsia="仿宋_GB2312" w:hAnsi="黑体" w:hint="eastAsia"/>
          <w:sz w:val="32"/>
          <w:szCs w:val="32"/>
        </w:rPr>
        <w:t>7</w:t>
      </w:r>
      <w:r>
        <w:rPr>
          <w:rFonts w:ascii="仿宋_GB2312" w:eastAsia="仿宋_GB2312" w:hAnsi="黑体"/>
          <w:sz w:val="32"/>
          <w:szCs w:val="32"/>
        </w:rPr>
        <w:t>7</w:t>
      </w:r>
      <w:r w:rsidR="002E7B82" w:rsidRPr="002E7B82">
        <w:rPr>
          <w:rFonts w:ascii="仿宋_GB2312" w:eastAsia="仿宋_GB2312" w:hAnsi="黑体" w:hint="eastAsia"/>
          <w:sz w:val="32"/>
          <w:szCs w:val="32"/>
        </w:rPr>
        <w:t>万元，比上年预算数增加0.</w:t>
      </w:r>
      <w:r>
        <w:rPr>
          <w:rFonts w:ascii="仿宋_GB2312" w:eastAsia="仿宋_GB2312" w:hAnsi="黑体"/>
          <w:sz w:val="32"/>
          <w:szCs w:val="32"/>
        </w:rPr>
        <w:t>56</w:t>
      </w:r>
      <w:r w:rsidR="002E7B82" w:rsidRPr="002E7B82">
        <w:rPr>
          <w:rFonts w:ascii="仿宋_GB2312" w:eastAsia="仿宋_GB2312" w:hAnsi="黑体" w:hint="eastAsia"/>
          <w:sz w:val="32"/>
          <w:szCs w:val="32"/>
        </w:rPr>
        <w:t>万元，主要是缴费基数提高了。</w:t>
      </w:r>
    </w:p>
    <w:p w14:paraId="3D55499D" w14:textId="77777777" w:rsidR="00617980" w:rsidRDefault="00000000">
      <w:pPr>
        <w:ind w:firstLine="640"/>
        <w:rPr>
          <w:rFonts w:ascii="黑体" w:eastAsia="黑体" w:hAnsi="黑体"/>
          <w:sz w:val="32"/>
          <w:szCs w:val="32"/>
        </w:rPr>
      </w:pPr>
      <w:r>
        <w:rPr>
          <w:rFonts w:ascii="黑体" w:eastAsia="黑体" w:hAnsi="黑体" w:hint="eastAsia"/>
          <w:sz w:val="32"/>
          <w:szCs w:val="32"/>
        </w:rPr>
        <w:t>三、关于海口市秀英区规划建设管理中心2022年一般公共预算基本支出情况说明</w:t>
      </w:r>
    </w:p>
    <w:p w14:paraId="0BF5DB2A"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海口市秀英区规划建设管理中心2022年一般公共预算基本支出为</w:t>
      </w:r>
      <w:r>
        <w:rPr>
          <w:rFonts w:ascii="仿宋_GB2312" w:eastAsia="仿宋_GB2312" w:hAnsi="黑体" w:cs="仿宋_GB2312" w:hint="eastAsia"/>
          <w:sz w:val="32"/>
          <w:szCs w:val="32"/>
        </w:rPr>
        <w:t>269.83</w:t>
      </w:r>
      <w:r>
        <w:rPr>
          <w:rFonts w:ascii="仿宋_GB2312" w:eastAsia="仿宋_GB2312" w:hAnsi="黑体" w:hint="eastAsia"/>
          <w:sz w:val="32"/>
          <w:szCs w:val="32"/>
        </w:rPr>
        <w:t>万元，其中：</w:t>
      </w:r>
    </w:p>
    <w:p w14:paraId="71E5868A"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254.83</w:t>
      </w:r>
      <w:r>
        <w:rPr>
          <w:rFonts w:ascii="仿宋_GB2312" w:eastAsia="仿宋_GB2312" w:hAnsi="黑体" w:hint="eastAsia"/>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邮电费、其他交通福利、生活补助、奖励金;</w:t>
      </w:r>
    </w:p>
    <w:p w14:paraId="0D674363"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15</w:t>
      </w:r>
      <w:r>
        <w:rPr>
          <w:rFonts w:ascii="仿宋_GB2312" w:eastAsia="仿宋_GB2312" w:hAnsi="黑体" w:hint="eastAsia"/>
          <w:sz w:val="32"/>
          <w:szCs w:val="32"/>
        </w:rPr>
        <w:t>万元，主要包括：其他社会保障缴费、其他</w:t>
      </w:r>
      <w:r>
        <w:rPr>
          <w:rFonts w:ascii="仿宋_GB2312" w:eastAsia="仿宋_GB2312" w:hAnsi="黑体" w:hint="eastAsia"/>
          <w:sz w:val="32"/>
          <w:szCs w:val="32"/>
        </w:rPr>
        <w:lastRenderedPageBreak/>
        <w:t>工资福利支出、办公费、印刷费、手续费、邮电费、差旅费、维修（护）费、租赁费、培训费、委托业务费、工会经费、公务用车运行维护费、其他商品和服务支出、生活补助、救济费、办公设备购置。</w:t>
      </w:r>
    </w:p>
    <w:p w14:paraId="4D90EC21"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海口市秀英区规划建设管理中心2022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14:paraId="4BBF8C8C" w14:textId="77777777" w:rsidR="00617980" w:rsidRDefault="0000000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（一）海口市秀英区规划建设管理中心2022年一般公共预算“三公”经费预算数为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14:paraId="0E7FB98B" w14:textId="77777777" w:rsidR="00617980" w:rsidRDefault="0000000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减少车辆运行。公务车保有量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14:paraId="54FDC570" w14:textId="77777777" w:rsidR="00617980" w:rsidRDefault="0000000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（二）海口市秀英区规划建设管理中心2022年政府性基金预算“三公”经费预算数为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14:paraId="268C3F84" w14:textId="77777777" w:rsidR="00617980" w:rsidRDefault="00000000">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2辆，计划购置0辆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14:paraId="6D6D7F05"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海口市秀英区规划建设管理中心2022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14:paraId="1CAEDB61"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14:paraId="7B22D5C0"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海口市秀英区规划建设管理中心2022年政府性基金预算当年拨款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14:paraId="026F2BD4"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14:paraId="7DF107E7" w14:textId="77777777" w:rsidR="00617980" w:rsidRDefault="0000000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p>
    <w:p w14:paraId="22C92959" w14:textId="77777777" w:rsidR="00617980" w:rsidRDefault="00000000">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14:paraId="1A4412A0" w14:textId="77777777" w:rsidR="00617980" w:rsidRDefault="0000000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万元，比上年预算数增加</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万元，主要是无该支出。</w:t>
      </w:r>
    </w:p>
    <w:p w14:paraId="408B4F0E"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，主要是无该支出。</w:t>
      </w:r>
    </w:p>
    <w:p w14:paraId="3B649824"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海口市秀英区规划建设管理中心2022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14:paraId="1D2D5E91" w14:textId="77777777" w:rsidR="00617980" w:rsidRDefault="0000000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按照综合预算原则，海口市秀英区规划建设管理中心所有收入和支出均纳入部门预算管理。收入包括：一般公共预算收入、政府性基金收入、国有资本经营收入、事业收入、上级补助收入、附属单位上缴收入、</w:t>
      </w:r>
      <w:r>
        <w:rPr>
          <w:rFonts w:ascii="仿宋_GB2312" w:eastAsia="仿宋_GB2312" w:hAnsi="黑体" w:hint="eastAsia"/>
          <w:sz w:val="32"/>
          <w:szCs w:val="32"/>
        </w:rPr>
        <w:t>事业单位经营收入、其他收入；支出包括：一般公共服务支出、外交支出、国防支出、公共安全支出、教育支出、科学技术支出、文化旅游体育与传媒支出、社会保障和就业支出、社会保险基金支出、</w:t>
      </w:r>
      <w:r>
        <w:rPr>
          <w:rFonts w:ascii="仿宋_GB2312" w:eastAsia="仿宋_GB2312" w:hAnsi="黑体" w:hint="eastAsia"/>
          <w:sz w:val="32"/>
          <w:szCs w:val="32"/>
        </w:rPr>
        <w:lastRenderedPageBreak/>
        <w:t>卫生健康支出、节能环保支出、城乡社区支出、农林水支出、交通运输支出、资源勘探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w:t>
      </w:r>
      <w:proofErr w:type="gramStart"/>
      <w:r>
        <w:rPr>
          <w:rFonts w:ascii="仿宋_GB2312" w:eastAsia="仿宋_GB2312" w:hAnsi="黑体" w:hint="eastAsia"/>
          <w:sz w:val="32"/>
          <w:szCs w:val="32"/>
        </w:rPr>
        <w:t>疫</w:t>
      </w:r>
      <w:proofErr w:type="gramEnd"/>
      <w:r>
        <w:rPr>
          <w:rFonts w:ascii="仿宋_GB2312" w:eastAsia="仿宋_GB2312" w:hAnsi="黑体" w:hint="eastAsia"/>
          <w:sz w:val="32"/>
          <w:szCs w:val="32"/>
        </w:rPr>
        <w:t>特别国债安排的支出。</w:t>
      </w:r>
      <w:r>
        <w:rPr>
          <w:rFonts w:ascii="仿宋_GB2312" w:eastAsia="仿宋_GB2312" w:hAnsi="黑体" w:cs="仿宋_GB2312" w:hint="eastAsia"/>
          <w:sz w:val="32"/>
          <w:szCs w:val="32"/>
        </w:rPr>
        <w:t>海口市秀英区规划建设管理中心2022</w:t>
      </w:r>
      <w:r>
        <w:rPr>
          <w:rFonts w:ascii="仿宋_GB2312" w:eastAsia="仿宋_GB2312" w:hAnsi="黑体" w:hint="eastAsia"/>
          <w:sz w:val="32"/>
          <w:szCs w:val="32"/>
        </w:rPr>
        <w:t>年收支总预算为555.86万元。</w:t>
      </w:r>
    </w:p>
    <w:p w14:paraId="7091B112"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海口市秀英区规划建设管理中心2022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14:paraId="2042FBEC"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海口市秀英区规划建设管理中心2022年收入预算</w:t>
      </w:r>
      <w:r>
        <w:rPr>
          <w:rFonts w:ascii="仿宋_GB2312" w:eastAsia="仿宋_GB2312" w:hAnsi="黑体" w:cs="仿宋_GB2312" w:hint="eastAsia"/>
          <w:sz w:val="32"/>
          <w:szCs w:val="32"/>
        </w:rPr>
        <w:t>277.93</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277.93</w:t>
      </w:r>
      <w:r>
        <w:rPr>
          <w:rFonts w:ascii="仿宋_GB2312" w:eastAsia="仿宋_GB2312" w:hAnsi="黑体" w:hint="eastAsia"/>
          <w:sz w:val="32"/>
          <w:szCs w:val="32"/>
        </w:rPr>
        <w:t>万元，占10</w:t>
      </w:r>
      <w:r>
        <w:rPr>
          <w:rFonts w:ascii="仿宋_GB2312" w:eastAsia="仿宋_GB2312" w:hAnsi="黑体" w:cs="仿宋_GB2312" w:hint="eastAsia"/>
          <w:sz w:val="32"/>
          <w:szCs w:val="32"/>
        </w:rPr>
        <w:t>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增加37.02万元</w:t>
      </w:r>
      <w:r>
        <w:rPr>
          <w:rFonts w:ascii="仿宋_GB2312" w:eastAsia="仿宋_GB2312" w:hAnsi="黑体" w:hint="eastAsia"/>
          <w:sz w:val="32"/>
          <w:szCs w:val="32"/>
        </w:rPr>
        <w:t>，主要是2021年2月新招入2人增加了基本支出。</w:t>
      </w:r>
    </w:p>
    <w:p w14:paraId="44C7544A"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海口市秀英区规划建设管理中心2022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14:paraId="2DF986A2" w14:textId="77777777" w:rsidR="00617980"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海口市秀英区规划建设管理中心2022年支出预算</w:t>
      </w:r>
      <w:r>
        <w:rPr>
          <w:rFonts w:ascii="仿宋_GB2312" w:eastAsia="仿宋_GB2312" w:hAnsi="黑体" w:cs="仿宋_GB2312" w:hint="eastAsia"/>
          <w:sz w:val="32"/>
          <w:szCs w:val="32"/>
        </w:rPr>
        <w:t>277.93</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269.83</w:t>
      </w:r>
      <w:r>
        <w:rPr>
          <w:rFonts w:ascii="仿宋_GB2312" w:eastAsia="仿宋_GB2312" w:hAnsi="黑体" w:hint="eastAsia"/>
          <w:sz w:val="32"/>
          <w:szCs w:val="32"/>
        </w:rPr>
        <w:t>万元，占</w:t>
      </w:r>
      <w:r>
        <w:rPr>
          <w:rFonts w:ascii="仿宋_GB2312" w:eastAsia="仿宋_GB2312" w:hAnsi="黑体" w:cs="仿宋_GB2312" w:hint="eastAsia"/>
          <w:sz w:val="32"/>
          <w:szCs w:val="32"/>
        </w:rPr>
        <w:t>97.09</w:t>
      </w:r>
      <w:r>
        <w:rPr>
          <w:rFonts w:ascii="仿宋_GB2312" w:eastAsia="仿宋_GB2312" w:hAnsi="黑体" w:hint="eastAsia"/>
          <w:sz w:val="32"/>
          <w:szCs w:val="32"/>
        </w:rPr>
        <w:t>%；项目支出</w:t>
      </w:r>
      <w:r>
        <w:rPr>
          <w:rFonts w:ascii="仿宋_GB2312" w:eastAsia="仿宋_GB2312" w:hAnsi="黑体" w:cs="仿宋_GB2312" w:hint="eastAsia"/>
          <w:sz w:val="32"/>
          <w:szCs w:val="32"/>
        </w:rPr>
        <w:t>8.1</w:t>
      </w:r>
      <w:r>
        <w:rPr>
          <w:rFonts w:ascii="仿宋_GB2312" w:eastAsia="仿宋_GB2312" w:hAnsi="黑体" w:hint="eastAsia"/>
          <w:sz w:val="32"/>
          <w:szCs w:val="32"/>
        </w:rPr>
        <w:t>万元，占</w:t>
      </w:r>
      <w:r>
        <w:rPr>
          <w:rFonts w:ascii="仿宋_GB2312" w:eastAsia="仿宋_GB2312" w:hAnsi="黑体" w:cs="仿宋_GB2312" w:hint="eastAsia"/>
          <w:sz w:val="32"/>
          <w:szCs w:val="32"/>
        </w:rPr>
        <w:t>2.91</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增加37.02</w:t>
      </w:r>
      <w:r>
        <w:rPr>
          <w:rFonts w:ascii="仿宋_GB2312" w:eastAsia="仿宋_GB2312" w:hAnsi="黑体" w:hint="eastAsia"/>
          <w:sz w:val="32"/>
          <w:szCs w:val="32"/>
        </w:rPr>
        <w:t>万元，主要是2021年2月公开招考录入2人基本支出增加了37.92万元，</w:t>
      </w:r>
      <w:proofErr w:type="gramStart"/>
      <w:r>
        <w:rPr>
          <w:rFonts w:ascii="仿宋_GB2312" w:eastAsia="仿宋_GB2312" w:hAnsi="黑体" w:hint="eastAsia"/>
          <w:sz w:val="32"/>
          <w:szCs w:val="32"/>
        </w:rPr>
        <w:t>另项目</w:t>
      </w:r>
      <w:proofErr w:type="gramEnd"/>
      <w:r>
        <w:rPr>
          <w:rFonts w:ascii="仿宋_GB2312" w:eastAsia="仿宋_GB2312" w:hAnsi="黑体" w:hint="eastAsia"/>
          <w:sz w:val="32"/>
          <w:szCs w:val="32"/>
        </w:rPr>
        <w:t>支出减少了0.9万元。</w:t>
      </w:r>
    </w:p>
    <w:p w14:paraId="58AEAFF8" w14:textId="77777777" w:rsidR="00617980" w:rsidRDefault="0000000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九、其他重要事项的情况说明</w:t>
      </w:r>
    </w:p>
    <w:p w14:paraId="40A1A2FF" w14:textId="77777777" w:rsidR="00617980" w:rsidRDefault="00000000">
      <w:pPr>
        <w:ind w:firstLineChars="200" w:firstLine="640"/>
        <w:rPr>
          <w:rFonts w:ascii="楷体" w:eastAsia="楷体" w:hAnsi="楷体"/>
          <w:sz w:val="32"/>
          <w:szCs w:val="32"/>
        </w:rPr>
      </w:pPr>
      <w:r>
        <w:rPr>
          <w:rFonts w:ascii="楷体" w:eastAsia="楷体" w:hAnsi="楷体" w:hint="eastAsia"/>
          <w:sz w:val="32"/>
          <w:szCs w:val="32"/>
        </w:rPr>
        <w:t>（一）机关运行经费</w:t>
      </w:r>
    </w:p>
    <w:p w14:paraId="13F6EBAD" w14:textId="77777777" w:rsidR="00617980" w:rsidRDefault="0000000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海口市秀英区规划建设管理中心机关运行经费预算0</w:t>
      </w:r>
      <w:r>
        <w:rPr>
          <w:rFonts w:ascii="仿宋_GB2312" w:eastAsia="仿宋_GB2312" w:hAnsi="黑体" w:hint="eastAsia"/>
          <w:sz w:val="32"/>
          <w:szCs w:val="32"/>
        </w:rPr>
        <w:t>万元。</w:t>
      </w:r>
    </w:p>
    <w:p w14:paraId="02BC19ED" w14:textId="77777777" w:rsidR="00617980" w:rsidRDefault="00000000">
      <w:pPr>
        <w:ind w:firstLineChars="200" w:firstLine="640"/>
        <w:rPr>
          <w:rFonts w:ascii="楷体" w:eastAsia="楷体" w:hAnsi="楷体"/>
          <w:sz w:val="32"/>
          <w:szCs w:val="32"/>
        </w:rPr>
      </w:pPr>
      <w:r>
        <w:rPr>
          <w:rFonts w:ascii="楷体" w:eastAsia="楷体" w:hAnsi="楷体" w:hint="eastAsia"/>
          <w:sz w:val="32"/>
          <w:szCs w:val="32"/>
        </w:rPr>
        <w:t>（二）政府采购情况</w:t>
      </w:r>
    </w:p>
    <w:p w14:paraId="053B56EB" w14:textId="77777777" w:rsidR="00617980" w:rsidRDefault="00000000">
      <w:pPr>
        <w:ind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海口市秀英区规划建设管理中心政府采购预算总额0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14:paraId="5082233B" w14:textId="77777777" w:rsidR="00617980" w:rsidRDefault="00000000">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14:paraId="2B8E5F33" w14:textId="77777777" w:rsidR="00617980" w:rsidRDefault="0000000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截至2022</w:t>
      </w:r>
      <w:r>
        <w:rPr>
          <w:rFonts w:ascii="仿宋_GB2312" w:eastAsia="仿宋_GB2312" w:hAnsi="黑体" w:hint="eastAsia"/>
          <w:sz w:val="32"/>
          <w:szCs w:val="32"/>
        </w:rPr>
        <w:t>年12月31日，海口市秀英区规划建设管理中心</w:t>
      </w:r>
      <w:r>
        <w:rPr>
          <w:rFonts w:ascii="仿宋_GB2312" w:eastAsia="仿宋_GB2312" w:hAnsi="黑体" w:cs="仿宋_GB2312" w:hint="eastAsia"/>
          <w:sz w:val="32"/>
          <w:szCs w:val="32"/>
        </w:rPr>
        <w:t>共有车辆0辆，其中，领导干部用车0辆，机要通信应急用车0辆、一般执法执勤用车0辆、特种专业技术用车0辆、其他用车0辆。单位价值100万元以上设备0台（套）。</w:t>
      </w:r>
    </w:p>
    <w:p w14:paraId="0FE6EABE" w14:textId="77777777" w:rsidR="00617980" w:rsidRDefault="00000000">
      <w:pPr>
        <w:ind w:firstLineChars="200" w:firstLine="640"/>
        <w:rPr>
          <w:rFonts w:ascii="楷体" w:eastAsia="楷体" w:hAnsi="楷体"/>
          <w:sz w:val="32"/>
          <w:szCs w:val="32"/>
        </w:rPr>
      </w:pPr>
      <w:r>
        <w:rPr>
          <w:rFonts w:ascii="楷体" w:eastAsia="楷体" w:hAnsi="楷体" w:hint="eastAsia"/>
          <w:sz w:val="32"/>
          <w:szCs w:val="32"/>
        </w:rPr>
        <w:t>（四）绩效目标设置情况</w:t>
      </w:r>
    </w:p>
    <w:p w14:paraId="28C82BE1" w14:textId="77777777" w:rsidR="00617980" w:rsidRDefault="0000000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海口市秀英区规划建设管理中心2个项目实行绩效目标管理，涉及一般公共预算8.1</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14:paraId="22481AB3" w14:textId="77777777" w:rsidR="00617980" w:rsidRDefault="00617980">
      <w:pPr>
        <w:ind w:firstLineChars="200" w:firstLine="640"/>
        <w:rPr>
          <w:rFonts w:ascii="仿宋_GB2312" w:eastAsia="仿宋_GB2312" w:hAnsi="黑体"/>
          <w:sz w:val="32"/>
          <w:szCs w:val="32"/>
        </w:rPr>
      </w:pPr>
    </w:p>
    <w:p w14:paraId="43351533" w14:textId="77777777" w:rsidR="00617980" w:rsidRDefault="00617980">
      <w:pPr>
        <w:ind w:firstLineChars="200" w:firstLine="640"/>
        <w:rPr>
          <w:rFonts w:ascii="仿宋_GB2312" w:eastAsia="仿宋_GB2312" w:hAnsi="黑体"/>
          <w:sz w:val="32"/>
          <w:szCs w:val="32"/>
        </w:rPr>
      </w:pPr>
    </w:p>
    <w:p w14:paraId="667B2D00" w14:textId="77777777" w:rsidR="00617980" w:rsidRDefault="00000000">
      <w:pPr>
        <w:jc w:val="center"/>
        <w:rPr>
          <w:rFonts w:ascii="黑体" w:eastAsia="黑体" w:hAnsi="黑体"/>
          <w:b/>
          <w:sz w:val="32"/>
          <w:szCs w:val="32"/>
        </w:rPr>
      </w:pPr>
      <w:r>
        <w:rPr>
          <w:rFonts w:ascii="黑体" w:eastAsia="黑体" w:hAnsi="黑体" w:hint="eastAsia"/>
          <w:b/>
          <w:sz w:val="32"/>
          <w:szCs w:val="32"/>
        </w:rPr>
        <w:t>第四部分  名词解释</w:t>
      </w:r>
    </w:p>
    <w:p w14:paraId="1E7A5349" w14:textId="77777777" w:rsidR="00617980" w:rsidRDefault="00617980">
      <w:pPr>
        <w:ind w:firstLineChars="200" w:firstLine="640"/>
        <w:jc w:val="left"/>
        <w:rPr>
          <w:rFonts w:ascii="仿宋_GB2312" w:eastAsia="仿宋_GB2312" w:cs="宋体"/>
          <w:bCs/>
          <w:color w:val="000000"/>
          <w:kern w:val="0"/>
          <w:sz w:val="32"/>
          <w:szCs w:val="32"/>
          <w:lang w:val="zh-CN"/>
        </w:rPr>
      </w:pPr>
    </w:p>
    <w:p w14:paraId="55D9DBC7"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14:paraId="21D14D57"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二、事业收入：指事业单位开展专业业务活动及辅助活动取得的收入。</w:t>
      </w:r>
    </w:p>
    <w:p w14:paraId="7590D998"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14:paraId="50F89800"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14:paraId="6BEC1489"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14:paraId="5ADCB21F"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14:paraId="5FAA2DE5"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14:paraId="1EAF93D8"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14:paraId="50C77D4A"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w:t>
      </w:r>
      <w:r>
        <w:rPr>
          <w:rFonts w:ascii="仿宋_GB2312" w:eastAsia="仿宋_GB2312" w:hAnsi="宋体" w:cs="宋体" w:hint="eastAsia"/>
          <w:color w:val="000000"/>
          <w:kern w:val="0"/>
          <w:sz w:val="32"/>
          <w:szCs w:val="30"/>
        </w:rPr>
        <w:lastRenderedPageBreak/>
        <w:t>（护）费、其他等。</w:t>
      </w:r>
    </w:p>
    <w:p w14:paraId="101E6617"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14:paraId="793F2A89"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14:paraId="074FD417" w14:textId="77777777" w:rsidR="00617980" w:rsidRDefault="000000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14:paraId="1C8835D2" w14:textId="77777777" w:rsidR="00617980" w:rsidRDefault="00617980">
      <w:pPr>
        <w:ind w:firstLineChars="200" w:firstLine="640"/>
        <w:jc w:val="left"/>
        <w:rPr>
          <w:rFonts w:ascii="仿宋_GB2312" w:eastAsia="仿宋_GB2312" w:hAnsi="宋体" w:cs="宋体"/>
          <w:color w:val="000000"/>
          <w:kern w:val="0"/>
          <w:sz w:val="32"/>
          <w:szCs w:val="30"/>
        </w:rPr>
      </w:pPr>
    </w:p>
    <w:p w14:paraId="30858D5C" w14:textId="77777777" w:rsidR="00617980" w:rsidRDefault="00617980">
      <w:pPr>
        <w:ind w:firstLineChars="200" w:firstLine="640"/>
        <w:rPr>
          <w:rFonts w:ascii="仿宋_GB2312" w:eastAsia="仿宋_GB2312" w:hAnsi="黑体" w:cs="仿宋_GB2312"/>
          <w:sz w:val="32"/>
          <w:szCs w:val="32"/>
        </w:rPr>
      </w:pPr>
    </w:p>
    <w:p w14:paraId="0E8CD49F" w14:textId="77777777" w:rsidR="00617980" w:rsidRDefault="00617980">
      <w:pPr>
        <w:ind w:firstLineChars="200" w:firstLine="640"/>
        <w:jc w:val="left"/>
        <w:rPr>
          <w:rFonts w:ascii="仿宋_GB2312" w:eastAsia="仿宋_GB2312" w:hAnsi="黑体" w:cs="仿宋_GB2312"/>
          <w:sz w:val="32"/>
          <w:szCs w:val="32"/>
        </w:rPr>
      </w:pPr>
    </w:p>
    <w:sectPr w:rsidR="0061798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22540474">
    <w:abstractNumId w:val="0"/>
  </w:num>
  <w:num w:numId="2" w16cid:durableId="1648972947">
    <w:abstractNumId w:val="2"/>
  </w:num>
  <w:num w:numId="3" w16cid:durableId="1195270112">
    <w:abstractNumId w:val="3"/>
  </w:num>
  <w:num w:numId="4" w16cid:durableId="984699164">
    <w:abstractNumId w:val="4"/>
  </w:num>
  <w:num w:numId="5" w16cid:durableId="148710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80"/>
    <w:rsid w:val="00147BF7"/>
    <w:rsid w:val="00220D81"/>
    <w:rsid w:val="002E7B82"/>
    <w:rsid w:val="00617980"/>
    <w:rsid w:val="007A7E48"/>
    <w:rsid w:val="00CD02ED"/>
    <w:rsid w:val="00F747DF"/>
    <w:rsid w:val="039C5442"/>
    <w:rsid w:val="045C213B"/>
    <w:rsid w:val="056E4543"/>
    <w:rsid w:val="06B85DF7"/>
    <w:rsid w:val="08BD20E2"/>
    <w:rsid w:val="0AD42751"/>
    <w:rsid w:val="0AE61299"/>
    <w:rsid w:val="0C20154D"/>
    <w:rsid w:val="0C762CD4"/>
    <w:rsid w:val="116144CD"/>
    <w:rsid w:val="15EF3277"/>
    <w:rsid w:val="1651274F"/>
    <w:rsid w:val="1A304E0A"/>
    <w:rsid w:val="211014F1"/>
    <w:rsid w:val="21EF39CF"/>
    <w:rsid w:val="26DD0A1C"/>
    <w:rsid w:val="281D7F17"/>
    <w:rsid w:val="2A4B1FF1"/>
    <w:rsid w:val="2B3E1BF5"/>
    <w:rsid w:val="2BD33847"/>
    <w:rsid w:val="2E16668C"/>
    <w:rsid w:val="2FB6676D"/>
    <w:rsid w:val="31912EAD"/>
    <w:rsid w:val="321B3774"/>
    <w:rsid w:val="3F5564FE"/>
    <w:rsid w:val="3FAC1CF9"/>
    <w:rsid w:val="3FBD3C1F"/>
    <w:rsid w:val="41AE022B"/>
    <w:rsid w:val="422505B9"/>
    <w:rsid w:val="423A1295"/>
    <w:rsid w:val="430640AA"/>
    <w:rsid w:val="44C77D71"/>
    <w:rsid w:val="4B744502"/>
    <w:rsid w:val="4EA03C05"/>
    <w:rsid w:val="4EA81A40"/>
    <w:rsid w:val="4EEA2E27"/>
    <w:rsid w:val="54F51908"/>
    <w:rsid w:val="55A219DE"/>
    <w:rsid w:val="56504F2C"/>
    <w:rsid w:val="568D2F0B"/>
    <w:rsid w:val="579B1A37"/>
    <w:rsid w:val="57DB6AB5"/>
    <w:rsid w:val="583D4091"/>
    <w:rsid w:val="5B3D2E36"/>
    <w:rsid w:val="5B4B77BA"/>
    <w:rsid w:val="5D610403"/>
    <w:rsid w:val="62AA45FB"/>
    <w:rsid w:val="64322AF9"/>
    <w:rsid w:val="64B242FB"/>
    <w:rsid w:val="6626043C"/>
    <w:rsid w:val="66CD5928"/>
    <w:rsid w:val="66DC73A3"/>
    <w:rsid w:val="69A524D5"/>
    <w:rsid w:val="6A045389"/>
    <w:rsid w:val="6A057CBF"/>
    <w:rsid w:val="6DE436A4"/>
    <w:rsid w:val="6FCB2A58"/>
    <w:rsid w:val="70273E2C"/>
    <w:rsid w:val="70FA77C2"/>
    <w:rsid w:val="733E60BA"/>
    <w:rsid w:val="742B4113"/>
    <w:rsid w:val="744C1CF5"/>
    <w:rsid w:val="74EF043B"/>
    <w:rsid w:val="7DEBCAFF"/>
    <w:rsid w:val="7E07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C3A1"/>
  <w15:docId w15:val="{FE63E646-8AAE-434E-9A43-57E4911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style103">
    <w:name w:val="style10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Xie Yizhou</cp:lastModifiedBy>
  <cp:revision>5</cp:revision>
  <dcterms:created xsi:type="dcterms:W3CDTF">2023-07-07T09:01:00Z</dcterms:created>
  <dcterms:modified xsi:type="dcterms:W3CDTF">2023-08-07T02:03:00Z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75C317C85FC04578A6D7118A429161BE</vt:lpwstr>
  </property>
</Properties>
</file>