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ind w:firstLine="1680"/>
        <w:jc w:val="center"/>
        <w:rPr>
          <w:sz w:val="52"/>
          <w:szCs w:val="52"/>
        </w:rPr>
      </w:pPr>
      <w:r>
        <w:rPr>
          <w:rFonts w:hint="eastAsia"/>
          <w:sz w:val="52"/>
          <w:szCs w:val="52"/>
        </w:rPr>
        <w:t>2022年海口市秀英区</w:t>
      </w:r>
    </w:p>
    <w:p>
      <w:pPr>
        <w:ind w:firstLine="1680"/>
        <w:jc w:val="center"/>
        <w:rPr>
          <w:sz w:val="52"/>
          <w:szCs w:val="52"/>
        </w:rPr>
      </w:pPr>
      <w:r>
        <w:rPr>
          <w:rFonts w:hint="eastAsia"/>
          <w:sz w:val="52"/>
          <w:szCs w:val="52"/>
        </w:rPr>
        <w:t>建设工程质量安全站</w:t>
      </w:r>
    </w:p>
    <w:p>
      <w:pPr>
        <w:ind w:firstLine="1680"/>
        <w:jc w:val="center"/>
        <w:rPr>
          <w:sz w:val="84"/>
          <w:szCs w:val="84"/>
        </w:rPr>
      </w:pP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海口市秀英区建设工程质量安全监督站概况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海口市秀英区建设工程质量安全监督站预算表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海口市秀英区建设工程质量安全监督站2022年预算情况说明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海口市秀英区建设工程质量安全监督站概况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为负责全区建设工程质量安全监督的副科级公益一类事业单位。</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（一）贯彻执行国家及省市有关建设工程、人防工程质量和安全的法律、法规、政策、工程技术标准，拟定辖区建设工程、人防工程质量安全监督及备案管理的有关管理规定。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辖区范围内建筑面积5万平方米及以下的房屋建筑工程和红线宽度20米及以下的市政道路工程的建设工程、人防工程质量、安全和建设工程参建各单位（包括建设、施工、监理、设计、勘察等单位）的质量安全监督管理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（三）负责对辖区建设工程的建设各方责任主体及有关 机构履行质量责任的行为和工程实体质量实施监督检查。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（四）负责对建设工程安全生产实施监督管理，督促参 建各方主体履行相应安全生产责任；负责对施工意外伤害保险工作实施指导监督。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（五）负责辖区建设工程、人防工程竣工验收的监督、 验核、备案管理。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（六）负责对违反建设工程质量管理、安全生产有关法律、法规和规定的行为和影响工程质量、安全生产的问题责 令整改或局部停工，依法对工程违法违规行为进行立案和调查取证，并对参建各方不良行为进行记录。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（七）负责受理辖区建设工程（在建或保修期内）的质 量安全投诉并督促处理。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（八）负责组织辖区建设工程、人防工程质量、安全检 查、总结、交流和推广工程质量、安全生产管理经验。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九）负责建筑起重机械备案登记［包括建筑起重机械备案、安装（拆卸）告知和使用登记］的管理工作。</w:t>
      </w:r>
      <w:r>
        <w:rPr>
          <w:rFonts w:hint="eastAsia" w:ascii="仿宋_GB2312" w:hAnsi="仿宋_GB2312" w:eastAsia="仿宋_GB2312" w:cs="仿宋_GB2312"/>
          <w:sz w:val="32"/>
          <w:szCs w:val="32"/>
        </w:rPr>
        <w:tab/>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（十）负责建设工程现场文明施工、计划生育，消防、 综合整治管理等工作。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（十一）协助有关部门对从事工程质量安全服务的中介 机构（包括图审、检测、构配件生产企业、商品混凝土生产企业）的监督管理。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（十二）参与辖区建设工程重大质量、安全事故的调查与处理。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（十三）完成上级部门交办的其他工作。</w:t>
      </w:r>
    </w:p>
    <w:p>
      <w:pPr>
        <w:ind w:firstLine="640" w:firstLineChars="200"/>
        <w:jc w:val="left"/>
        <w:rPr>
          <w:rFonts w:ascii="仿宋_GB2312" w:hAnsi="仿宋_GB2312" w:eastAsia="仿宋_GB2312" w:cs="仿宋_GB2312"/>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海口市秀英区建设工程质量安全监督站预算表</w:t>
      </w:r>
    </w:p>
    <w:p>
      <w:pPr>
        <w:ind w:left="800"/>
        <w:jc w:val="left"/>
        <w:rPr>
          <w:rFonts w:ascii="黑体" w:hAnsi="黑体" w:eastAsia="黑体"/>
          <w:sz w:val="32"/>
          <w:szCs w:val="32"/>
        </w:rPr>
      </w:pPr>
    </w:p>
    <w:p>
      <w:pPr>
        <w:pStyle w:val="7"/>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7"/>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7"/>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7"/>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7"/>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7"/>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w:t>
      </w:r>
    </w:p>
    <w:p>
      <w:pPr>
        <w:pStyle w:val="7"/>
        <w:ind w:firstLine="0" w:firstLineChars="0"/>
        <w:jc w:val="left"/>
        <w:rPr>
          <w:rFonts w:ascii="黑体" w:hAnsi="黑体" w:eastAsia="黑体"/>
          <w:sz w:val="32"/>
          <w:szCs w:val="32"/>
        </w:rPr>
      </w:pPr>
      <w:r>
        <w:rPr>
          <w:rFonts w:hint="eastAsia" w:ascii="仿宋_GB2312" w:hAnsi="仿宋_GB2312" w:eastAsia="仿宋_GB2312" w:cs="仿宋_GB2312"/>
          <w:sz w:val="32"/>
          <w:szCs w:val="32"/>
        </w:rPr>
        <w:t>七、部门（单位）收支总表</w:t>
      </w:r>
    </w:p>
    <w:p>
      <w:pPr>
        <w:pStyle w:val="7"/>
        <w:ind w:firstLine="0" w:firstLineChars="0"/>
        <w:jc w:val="left"/>
        <w:rPr>
          <w:rFonts w:ascii="黑体" w:hAnsi="黑体" w:eastAsia="黑体"/>
          <w:sz w:val="32"/>
          <w:szCs w:val="32"/>
        </w:rPr>
      </w:pPr>
      <w:r>
        <w:rPr>
          <w:rFonts w:hint="eastAsia" w:ascii="仿宋_GB2312" w:hAnsi="仿宋_GB2312" w:eastAsia="仿宋_GB2312" w:cs="仿宋_GB2312"/>
          <w:sz w:val="32"/>
          <w:szCs w:val="32"/>
        </w:rPr>
        <w:t>八、部门（单位）收入总表</w:t>
      </w:r>
    </w:p>
    <w:p>
      <w:pPr>
        <w:pStyle w:val="7"/>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九、部门（单位）支出总表</w:t>
      </w:r>
    </w:p>
    <w:p>
      <w:pPr>
        <w:pStyle w:val="7"/>
        <w:ind w:firstLine="0" w:firstLineChars="0"/>
        <w:jc w:val="left"/>
        <w:rPr>
          <w:rFonts w:ascii="黑体" w:hAnsi="黑体" w:eastAsia="黑体"/>
          <w:sz w:val="32"/>
          <w:szCs w:val="32"/>
        </w:rPr>
      </w:pPr>
      <w:r>
        <w:rPr>
          <w:rFonts w:hint="eastAsia" w:ascii="仿宋_GB2312" w:hAnsi="仿宋_GB2312" w:eastAsia="仿宋_GB2312" w:cs="仿宋_GB2312"/>
          <w:sz w:val="32"/>
          <w:szCs w:val="32"/>
        </w:rPr>
        <w:t>十、项目支出绩效信息表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   海口市秀英区建设工程质量安全监督站预算情况说明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一、关于海口市秀英区建设工程质量安全监督站2022年财政拨款收支预算情况的总体说明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海口市秀英区建设工程质量安全监督站2022年财政拨款收支总预算</w:t>
      </w:r>
      <w:r>
        <w:rPr>
          <w:rFonts w:hint="eastAsia" w:ascii="仿宋_GB2312" w:hAnsi="黑体" w:eastAsia="仿宋_GB2312" w:cs="仿宋_GB2312"/>
          <w:sz w:val="32"/>
          <w:szCs w:val="32"/>
        </w:rPr>
        <w:t>131.53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131.53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131.53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131.53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宋体" w:eastAsia="仿宋_GB2312"/>
          <w:sz w:val="32"/>
        </w:rPr>
        <w:t>社会保障和就业支出9.28万元、卫生健康支出9.21万元、城乡社区支出107.20万元，住房保障支出5.84万元</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二、关于海口市秀英区建设工程质量安全监督站2022年一般公共预算当年拨款情况说明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海口市秀英区建设工程质量安全监督站2022年一般公共预算当年拨款131.53万元，比上年预算数</w:t>
      </w:r>
      <w:r>
        <w:rPr>
          <w:rFonts w:hint="eastAsia" w:ascii="仿宋_GB2312" w:hAnsi="黑体" w:eastAsia="仿宋_GB2312" w:cs="仿宋_GB2312"/>
          <w:sz w:val="32"/>
          <w:szCs w:val="32"/>
        </w:rPr>
        <w:t>增加22.2</w:t>
      </w:r>
      <w:r>
        <w:rPr>
          <w:rFonts w:hint="eastAsia" w:ascii="仿宋_GB2312" w:hAnsi="黑体" w:eastAsia="仿宋_GB2312"/>
          <w:sz w:val="32"/>
          <w:szCs w:val="32"/>
        </w:rPr>
        <w:t>万元，主要是支出增加。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%；社会保障和就业支出9.28万元，占7.1%；卫生健康支出9.21万元，占7.0%；城乡社区支出107.20万元，占81.5%；住房保障支出5.84万元，占4.4%。</w:t>
      </w:r>
    </w:p>
    <w:p>
      <w:pPr>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1.社会保障和就业支出（类）行政事业单位养老支出（款）机关事业单位基本养老保险缴费支出（项）2022年预算数为</w:t>
      </w:r>
      <w:r>
        <w:rPr>
          <w:rFonts w:hint="eastAsia" w:asciiTheme="minorEastAsia" w:hAnsiTheme="minorEastAsia" w:eastAsiaTheme="minorEastAsia" w:cstheme="minorEastAsia"/>
          <w:sz w:val="32"/>
          <w:szCs w:val="32"/>
          <w:lang w:val="en-US" w:eastAsia="zh-CN"/>
        </w:rPr>
        <w:t>6.89</w:t>
      </w:r>
      <w:r>
        <w:rPr>
          <w:rFonts w:hint="eastAsia" w:asciiTheme="minorEastAsia" w:hAnsiTheme="minorEastAsia" w:eastAsiaTheme="minorEastAsia" w:cstheme="minorEastAsia"/>
          <w:sz w:val="32"/>
          <w:szCs w:val="32"/>
        </w:rPr>
        <w:t>万元，比上年预算数增加</w:t>
      </w:r>
      <w:r>
        <w:rPr>
          <w:rFonts w:hint="eastAsia" w:asciiTheme="minorEastAsia" w:hAnsiTheme="minorEastAsia" w:eastAsiaTheme="minorEastAsia" w:cstheme="minorEastAsia"/>
          <w:sz w:val="32"/>
          <w:szCs w:val="32"/>
          <w:lang w:val="en-US" w:eastAsia="zh-CN"/>
        </w:rPr>
        <w:t>0.56</w:t>
      </w:r>
      <w:r>
        <w:rPr>
          <w:rFonts w:hint="eastAsia" w:asciiTheme="minorEastAsia" w:hAnsiTheme="minorEastAsia" w:eastAsiaTheme="minorEastAsia" w:cstheme="minorEastAsia"/>
          <w:sz w:val="32"/>
          <w:szCs w:val="32"/>
        </w:rPr>
        <w:t xml:space="preserve">万元，主要是基本支出增加;社会保障和就业支出（类）抚血（款）其他优抚血支出（项）2022年预算数为 2.39 万元，比上年预算数增加 0.16 万元，主要是基本支出增多。 </w:t>
      </w:r>
      <w:bookmarkStart w:id="0" w:name="_GoBack"/>
      <w:bookmarkEnd w:id="0"/>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卫生健康支出（类）行政事业单位医疗（款）行政单位医疗（项）2022年预算数为3.66万元，比上年预算数增加0.3万元，主要是基本支出增加；卫生健康支出（类）行政事业单位医疗（款）公务员医疗补助（项）2022年预算数为 5.55万元，比上年预算数增加1.57万元，主要是基本支出增加。</w:t>
      </w:r>
    </w:p>
    <w:p>
      <w:pPr>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城乡社区支出（类）城乡社区管理事务支出（款）行政运行（项）2022年预算数为77.20万元，比上年预算数增加18.69万元，主要是增加了基本支出；城乡社区支出（类）城乡社区管理事务支出（款）一般行政管理事务（项）2022年预算数为30万元，比上年预算数增加（减少)0万元，主要是项目支出无增加（减少）。</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4.住房保障支出（类）住房改革支出（款）住房公积金（项）2022年预算数为5.84万元，比上年预算数增加0.92万元，主要是缴费基数提高了。</w:t>
      </w:r>
    </w:p>
    <w:p>
      <w:pPr>
        <w:ind w:firstLine="640"/>
        <w:rPr>
          <w:rFonts w:ascii="黑体" w:hAnsi="黑体" w:eastAsia="黑体"/>
          <w:sz w:val="32"/>
          <w:szCs w:val="32"/>
        </w:rPr>
      </w:pPr>
      <w:r>
        <w:rPr>
          <w:rFonts w:hint="eastAsia" w:ascii="黑体" w:hAnsi="黑体" w:eastAsia="黑体"/>
          <w:sz w:val="32"/>
          <w:szCs w:val="32"/>
        </w:rPr>
        <w:t>三、关于海口市秀英区建设工程质量安全监督站2022年一般公共预算基本支出情况说明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海口市秀英区建设工程质量安全监督站2022年一般公共预算基本支出为</w:t>
      </w:r>
      <w:r>
        <w:rPr>
          <w:rFonts w:hint="eastAsia" w:ascii="仿宋_GB2312" w:hAnsi="黑体" w:eastAsia="仿宋_GB2312" w:cs="仿宋_GB2312"/>
          <w:sz w:val="32"/>
          <w:szCs w:val="32"/>
        </w:rPr>
        <w:t>101.53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95.61</w:t>
      </w:r>
      <w:r>
        <w:rPr>
          <w:rFonts w:hint="eastAsia" w:ascii="仿宋_GB2312" w:hAnsi="黑体" w:eastAsia="仿宋_GB2312"/>
          <w:sz w:val="32"/>
          <w:szCs w:val="32"/>
        </w:rPr>
        <w:t>万元，主要包括：基本工资、津贴补贴、绩效工资、事业单位基本养老保险缴费、职工基本医疗保险缴费、公务员医疗补助缴费、医疗费、其他社会保障缴费、住房公积金、其他工资福利支出、商品和服务支出、邮电费、对个人和家庭的补助、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5.92</w:t>
      </w:r>
      <w:r>
        <w:rPr>
          <w:rFonts w:hint="eastAsia" w:ascii="仿宋_GB2312" w:hAnsi="黑体" w:eastAsia="仿宋_GB2312"/>
          <w:sz w:val="32"/>
          <w:szCs w:val="32"/>
        </w:rPr>
        <w:t>万元，主要包括：商品和服务支出、办公费、工会经费、资本性支出、办公高备购置。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海口市秀英区建设工程质量安全监督站2022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（一）海口市秀英区建设工程质量安全监督站2022年一般公共预算“三公”经费预算数为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（二）海口市秀英区建设工程质量安全监督站2022年政府性基金预算“三公”经费预算数为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五、关于海口市秀英区建设工程质量安全监督站2022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海口市秀英区建设工程质量安全监督站2022年政府性基金预算当年拨款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万元，主要是无预算编制。</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w:t>
      </w:r>
      <w:r>
        <w:rPr>
          <w:rFonts w:hint="eastAsia" w:ascii="仿宋_GB2312" w:hAnsi="黑体" w:eastAsia="仿宋_GB2312"/>
          <w:sz w:val="32"/>
          <w:szCs w:val="32"/>
        </w:rPr>
        <w:t>万元，主要是无预算编制。</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w:t>
      </w:r>
      <w:r>
        <w:rPr>
          <w:rFonts w:hint="eastAsia" w:ascii="仿宋_GB2312" w:hAnsi="黑体" w:eastAsia="仿宋_GB2312"/>
          <w:sz w:val="32"/>
          <w:szCs w:val="32"/>
        </w:rPr>
        <w:t>万元，主要是无预算编制。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六、关于海口市秀英区建设工程质量安全监督站2022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按照综合预算原则，海口市秀英区建设工程质量安全监督站2022所有收入和支出均纳入部门预算管理。收入包括：一般公共预算收入；</w:t>
      </w:r>
      <w:r>
        <w:rPr>
          <w:rFonts w:hint="eastAsia" w:ascii="仿宋_GB2312" w:hAnsi="黑体" w:eastAsia="仿宋_GB2312"/>
          <w:sz w:val="32"/>
          <w:szCs w:val="32"/>
        </w:rPr>
        <w:t>支出包括：社会保障和就业支出、卫生健康支出、城乡社区支出、住房保障支出。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七、关于海口市秀英区建设工程质量安全监督站2022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海口市秀英区建设工程质量安全监督站2022年收入预算</w:t>
      </w:r>
      <w:r>
        <w:rPr>
          <w:rFonts w:hint="eastAsia" w:ascii="仿宋_GB2312" w:hAnsi="黑体" w:eastAsia="仿宋_GB2312" w:cs="仿宋_GB2312"/>
          <w:sz w:val="32"/>
          <w:szCs w:val="32"/>
        </w:rPr>
        <w:t>131.53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131.53</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万元，占0%；专项收入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增加22.2</w:t>
      </w:r>
      <w:r>
        <w:rPr>
          <w:rFonts w:hint="eastAsia" w:ascii="仿宋_GB2312" w:hAnsi="黑体" w:eastAsia="仿宋_GB2312"/>
          <w:sz w:val="32"/>
          <w:szCs w:val="32"/>
        </w:rPr>
        <w:t>万元，主要是支出增加。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八、关于海口市秀英区建设工程质量安全监督站2022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海口市秀英区建设工程质量安全监督站2022年支出预算</w:t>
      </w:r>
      <w:r>
        <w:rPr>
          <w:rFonts w:hint="eastAsia" w:ascii="仿宋_GB2312" w:hAnsi="黑体" w:eastAsia="仿宋_GB2312" w:cs="仿宋_GB2312"/>
          <w:sz w:val="32"/>
          <w:szCs w:val="32"/>
        </w:rPr>
        <w:t>131.53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101.53</w:t>
      </w:r>
      <w:r>
        <w:rPr>
          <w:rFonts w:hint="eastAsia" w:ascii="仿宋_GB2312" w:hAnsi="黑体" w:eastAsia="仿宋_GB2312"/>
          <w:sz w:val="32"/>
          <w:szCs w:val="32"/>
        </w:rPr>
        <w:t>万元，占</w:t>
      </w:r>
      <w:r>
        <w:rPr>
          <w:rFonts w:hint="eastAsia" w:ascii="仿宋_GB2312" w:hAnsi="黑体" w:eastAsia="仿宋_GB2312" w:cs="仿宋_GB2312"/>
          <w:sz w:val="32"/>
          <w:szCs w:val="32"/>
        </w:rPr>
        <w:t>77.2</w:t>
      </w:r>
      <w:r>
        <w:rPr>
          <w:rFonts w:hint="eastAsia" w:ascii="仿宋_GB2312" w:hAnsi="黑体" w:eastAsia="仿宋_GB2312"/>
          <w:sz w:val="32"/>
          <w:szCs w:val="32"/>
        </w:rPr>
        <w:t>%；项目支出</w:t>
      </w:r>
      <w:r>
        <w:rPr>
          <w:rFonts w:hint="eastAsia" w:ascii="仿宋_GB2312" w:hAnsi="黑体" w:eastAsia="仿宋_GB2312" w:cs="仿宋_GB2312"/>
          <w:sz w:val="32"/>
          <w:szCs w:val="32"/>
        </w:rPr>
        <w:t>30</w:t>
      </w:r>
      <w:r>
        <w:rPr>
          <w:rFonts w:hint="eastAsia" w:ascii="仿宋_GB2312" w:hAnsi="黑体" w:eastAsia="仿宋_GB2312"/>
          <w:sz w:val="32"/>
          <w:szCs w:val="32"/>
        </w:rPr>
        <w:t>万元，占</w:t>
      </w:r>
      <w:r>
        <w:rPr>
          <w:rFonts w:hint="eastAsia" w:ascii="仿宋_GB2312" w:hAnsi="黑体" w:eastAsia="仿宋_GB2312" w:cs="仿宋_GB2312"/>
          <w:sz w:val="32"/>
          <w:szCs w:val="32"/>
        </w:rPr>
        <w:t>22.8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增加22.2</w:t>
      </w:r>
      <w:r>
        <w:rPr>
          <w:rFonts w:hint="eastAsia" w:ascii="仿宋_GB2312" w:hAnsi="黑体" w:eastAsia="仿宋_GB2312"/>
          <w:sz w:val="32"/>
          <w:szCs w:val="32"/>
        </w:rPr>
        <w:t>万元，主要是支出增加。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海口市秀英区建设工程质量安全监督站的机关运行经费预算77.20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海口市秀英区建设工程质量安全监督站政府采购预算总额0.70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万元，政府采购国有资产预算2.8万元。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海口市秀英区建设工程质量安全监督站共有车辆0辆，其中，领导干部用车0辆，机要通信应急用车0辆、一般执法执勤用车0辆、特种专业技术用车0辆、其他用车0辆。单位价值100万元以上设备0台（套）。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海口市秀英区建设工程质量安全监督站11个项目实行绩效目标管理，涉及一般公共预算131.53</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kern w:val="0"/>
          <w:sz w:val="32"/>
          <w:szCs w:val="32"/>
          <w:lang w:val="zh-CN"/>
        </w:rPr>
      </w:pP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一、财政拨款收入：指本级财政当年拨付的资金。</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二、事业收入：指事业单位开展专业业务活动及辅助活动取得的收入。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四、其他收入：指除上述“财政拨款收入”“事业收入”“经营收入”等以外的收入。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lkMWYzM2RjZTM0MmE5MGUzN2Y4YWQ4N2NhMGIyY2IifQ=="/>
  </w:docVars>
  <w:rsids>
    <w:rsidRoot w:val="008479E1"/>
    <w:rsid w:val="00016DEE"/>
    <w:rsid w:val="000352A6"/>
    <w:rsid w:val="00196979"/>
    <w:rsid w:val="001C39D2"/>
    <w:rsid w:val="00381003"/>
    <w:rsid w:val="00611C02"/>
    <w:rsid w:val="006833C9"/>
    <w:rsid w:val="006950F1"/>
    <w:rsid w:val="00770CD0"/>
    <w:rsid w:val="008479E1"/>
    <w:rsid w:val="00976709"/>
    <w:rsid w:val="009E0C82"/>
    <w:rsid w:val="00A226FE"/>
    <w:rsid w:val="00BA551A"/>
    <w:rsid w:val="00C7504A"/>
    <w:rsid w:val="00C92A2B"/>
    <w:rsid w:val="00C95FB3"/>
    <w:rsid w:val="00D90EF3"/>
    <w:rsid w:val="00E20AD2"/>
    <w:rsid w:val="01AD1F95"/>
    <w:rsid w:val="0745676D"/>
    <w:rsid w:val="0A735CCA"/>
    <w:rsid w:val="0DA74C03"/>
    <w:rsid w:val="0F8E2D90"/>
    <w:rsid w:val="13ED7144"/>
    <w:rsid w:val="147B47C7"/>
    <w:rsid w:val="1812750B"/>
    <w:rsid w:val="1EA52E87"/>
    <w:rsid w:val="25D045B0"/>
    <w:rsid w:val="2A88304A"/>
    <w:rsid w:val="2B2C5535"/>
    <w:rsid w:val="30C97CF1"/>
    <w:rsid w:val="30ED3DA3"/>
    <w:rsid w:val="340F0057"/>
    <w:rsid w:val="341C5762"/>
    <w:rsid w:val="383E4200"/>
    <w:rsid w:val="390C7440"/>
    <w:rsid w:val="3FD50996"/>
    <w:rsid w:val="415C5056"/>
    <w:rsid w:val="45603F36"/>
    <w:rsid w:val="460E2AA5"/>
    <w:rsid w:val="49D07FBF"/>
    <w:rsid w:val="4D146A5A"/>
    <w:rsid w:val="4D3C6AE6"/>
    <w:rsid w:val="4FAE3FF2"/>
    <w:rsid w:val="5AEA2F66"/>
    <w:rsid w:val="5BE1734A"/>
    <w:rsid w:val="5D714EA3"/>
    <w:rsid w:val="630B07A6"/>
    <w:rsid w:val="63341DC7"/>
    <w:rsid w:val="6A32535E"/>
    <w:rsid w:val="6BF40F05"/>
    <w:rsid w:val="6CD31597"/>
    <w:rsid w:val="6E3719D1"/>
    <w:rsid w:val="76B82CF0"/>
    <w:rsid w:val="77055F3D"/>
    <w:rsid w:val="79BD06B4"/>
    <w:rsid w:val="7B8A2E9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 w:type="paragraph" w:customStyle="1" w:styleId="12">
    <w:name w:val="Body text|1"/>
    <w:basedOn w:val="1"/>
    <w:qFormat/>
    <w:uiPriority w:val="0"/>
    <w:pPr>
      <w:spacing w:line="415" w:lineRule="auto"/>
      <w:ind w:firstLine="400"/>
    </w:pPr>
    <w:rPr>
      <w:rFonts w:ascii="MingLiU" w:hAnsi="MingLiU" w:eastAsia="MingLiU" w:cs="MingLiU"/>
      <w:sz w:val="19"/>
      <w:szCs w:val="19"/>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FB3B4-1FFC-467F-9FE1-C6DC5E20130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764</Words>
  <Characters>4358</Characters>
  <Lines>36</Lines>
  <Paragraphs>10</Paragraphs>
  <TotalTime>63</TotalTime>
  <ScaleCrop>false</ScaleCrop>
  <LinksUpToDate>false</LinksUpToDate>
  <CharactersWithSpaces>5112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哈哈</cp:lastModifiedBy>
  <dcterms:modified xsi:type="dcterms:W3CDTF">2023-10-05T05:01:09Z</dcterms:modified>
  <dc:title>××年××部门（单位）预算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34C9D5F394A747F38F39FD3BBD42AA28</vt:lpwstr>
  </property>
</Properties>
</file>